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A7401" w14:textId="73745E74" w:rsidR="00676728" w:rsidRPr="00CD4669" w:rsidRDefault="00676728">
      <w:pPr>
        <w:spacing w:line="240" w:lineRule="auto"/>
        <w:rPr>
          <w:b/>
          <w:lang w:val="de-DE"/>
        </w:rPr>
      </w:pPr>
    </w:p>
    <w:p w14:paraId="26F14120" w14:textId="49A62687" w:rsidR="008060F7" w:rsidRPr="00CD4669" w:rsidRDefault="00CD4669" w:rsidP="004718DA">
      <w:pPr>
        <w:spacing w:line="276" w:lineRule="auto"/>
        <w:rPr>
          <w:b/>
          <w:lang w:val="de-DE"/>
        </w:rPr>
      </w:pPr>
      <w:r w:rsidRPr="00CD4669">
        <w:rPr>
          <w:b/>
          <w:lang w:val="de-DE"/>
        </w:rPr>
        <w:t xml:space="preserve">Über die </w:t>
      </w:r>
      <w:r w:rsidR="008060F7" w:rsidRPr="00CD4669">
        <w:rPr>
          <w:b/>
          <w:lang w:val="de-DE"/>
        </w:rPr>
        <w:t>TDK Corporation</w:t>
      </w:r>
    </w:p>
    <w:p w14:paraId="7FE110B8" w14:textId="7EF7B412" w:rsidR="00F81EA5" w:rsidRPr="00CD4669" w:rsidRDefault="00CD4669" w:rsidP="00EF4078">
      <w:pPr>
        <w:spacing w:line="276" w:lineRule="auto"/>
        <w:rPr>
          <w:lang w:val="de-DE"/>
        </w:rPr>
      </w:pPr>
      <w:r w:rsidRPr="00CD4669">
        <w:rPr>
          <w:lang w:val="de-DE"/>
        </w:rPr>
        <w:t>Die TDK Corporation mit Sitz in Tokio, Japan, ist ein weltweit führender Anbieter elektronischer Lösungen für eine smarte Gesellschaft. Basierend auf seinen umfassenden Materialkompetenzen fördert TDK unter der Devise „</w:t>
      </w:r>
      <w:proofErr w:type="spellStart"/>
      <w:r w:rsidRPr="00CD4669">
        <w:rPr>
          <w:lang w:val="de-DE"/>
        </w:rPr>
        <w:t>Attracting</w:t>
      </w:r>
      <w:proofErr w:type="spellEnd"/>
      <w:r w:rsidRPr="00CD4669">
        <w:rPr>
          <w:lang w:val="de-DE"/>
        </w:rPr>
        <w:t xml:space="preserve"> Tomorrow“ an der Spitze der technologischen Evolution den Wandel der Gesellschaft. Das Unternehmen wurde 1935 gegründet, um Ferrite zu vermarkten, die für die Herstellung von elektronischen und magnetischen Produkten Schlüsselmaterialien sind. Das umfassende, innovationsgetriebene Produktsortiment von TDK reicht von passiven Bauteilen wie Keramik-, Aluminium-Elektrolyt- und Folienkondensatoren bis zu magnetischen, Hochfrequenz-, Piezo- und Schutzbauelemente. Das Produktspektrum umfasst außerdem Sensoren und Sensorsysteme, z.B. Temperatur- und Drucksensoren sowie magnetische und MEMS-Sensoren. Außerdem liefert TDK Spannungsversorgungen und Energiekomponenten, Magnetköpfe und mehr. Diese Produkte werden unter den Marken TDK, EPCOS, InvenSense, Micronas, </w:t>
      </w:r>
      <w:proofErr w:type="spellStart"/>
      <w:r w:rsidRPr="00CD4669">
        <w:rPr>
          <w:lang w:val="de-DE"/>
        </w:rPr>
        <w:t>Tronics</w:t>
      </w:r>
      <w:proofErr w:type="spellEnd"/>
      <w:r w:rsidRPr="00CD4669">
        <w:rPr>
          <w:lang w:val="de-DE"/>
        </w:rPr>
        <w:t xml:space="preserve"> und TDK-Lambda vertrieben. TDK konzentriert sich auf anspruchsvolle Märkte in den Bereichen der Automotive-, Industrie- und Consumer-Elektronik sowie der Informations- und Kommunikationstechnik. Das Unternehmen verfügt über Entwicklungs- und Fertigungsstandorte sowie Vertriebsniederlassungen in Asien, Europa, Nord- und Südamerika. Im Geschäftsjahr 2022 erzielte TDK einen Umsatz von 15,6 Milliarden USD und beschäftigte rund 117.000 Mitarbeiter weltweit.</w:t>
      </w:r>
    </w:p>
    <w:p w14:paraId="1013AC50" w14:textId="0620E4FC" w:rsidR="00C64508" w:rsidRPr="00CD4669" w:rsidRDefault="00C64508" w:rsidP="00EF4078">
      <w:pPr>
        <w:spacing w:line="276" w:lineRule="auto"/>
        <w:rPr>
          <w:b/>
          <w:bCs/>
          <w:lang w:val="de-DE"/>
        </w:rPr>
      </w:pPr>
    </w:p>
    <w:p w14:paraId="1AB0FFB2" w14:textId="01A0F286" w:rsidR="00CD4669" w:rsidRPr="00CD4669" w:rsidRDefault="00CD4669" w:rsidP="00EF4078">
      <w:pPr>
        <w:spacing w:line="276" w:lineRule="auto"/>
        <w:rPr>
          <w:b/>
          <w:bCs/>
          <w:lang w:val="de-DE"/>
        </w:rPr>
      </w:pPr>
      <w:r w:rsidRPr="00CD4669">
        <w:rPr>
          <w:b/>
          <w:bCs/>
          <w:lang w:val="de-DE"/>
        </w:rPr>
        <w:t>Weitere Informationen</w:t>
      </w:r>
    </w:p>
    <w:p w14:paraId="1684AC64" w14:textId="77777777" w:rsidR="00CD4669" w:rsidRPr="00CD4669" w:rsidRDefault="00CD4669" w:rsidP="00EF4078">
      <w:pPr>
        <w:spacing w:line="276" w:lineRule="auto"/>
        <w:rPr>
          <w:b/>
          <w:bCs/>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5"/>
        <w:gridCol w:w="5385"/>
      </w:tblGrid>
      <w:tr w:rsidR="005855F2" w:rsidRPr="00F3206E" w14:paraId="0C464013" w14:textId="77777777" w:rsidTr="00CD4669">
        <w:trPr>
          <w:trHeight w:val="1008"/>
        </w:trPr>
        <w:tc>
          <w:tcPr>
            <w:tcW w:w="4395" w:type="dxa"/>
          </w:tcPr>
          <w:p w14:paraId="38272544" w14:textId="1B92B94B" w:rsidR="005855F2" w:rsidRPr="00CD4669" w:rsidRDefault="00CD4669" w:rsidP="005855F2">
            <w:pPr>
              <w:spacing w:line="276" w:lineRule="auto"/>
              <w:rPr>
                <w:lang w:val="de-DE"/>
              </w:rPr>
            </w:pPr>
            <w:r w:rsidRPr="00CD4669">
              <w:rPr>
                <w:lang w:val="de-DE"/>
              </w:rPr>
              <w:t>Mehr Informationen über TDK finden Sie auf unserer Website</w:t>
            </w:r>
            <w:r w:rsidR="005855F2" w:rsidRPr="00CD4669">
              <w:rPr>
                <w:lang w:val="de-DE"/>
              </w:rPr>
              <w:t xml:space="preserve"> </w:t>
            </w:r>
            <w:hyperlink r:id="rId8" w:history="1">
              <w:r w:rsidR="005855F2" w:rsidRPr="00CD4669">
                <w:rPr>
                  <w:rStyle w:val="Hyperlink"/>
                  <w:lang w:val="de-DE"/>
                </w:rPr>
                <w:t>www.tdk.com/about</w:t>
              </w:r>
            </w:hyperlink>
            <w:r w:rsidR="005855F2" w:rsidRPr="00CD4669">
              <w:rPr>
                <w:lang w:val="de-DE"/>
              </w:rPr>
              <w:t>.</w:t>
            </w:r>
          </w:p>
          <w:p w14:paraId="067542AB" w14:textId="77777777" w:rsidR="005855F2" w:rsidRPr="00CD4669" w:rsidRDefault="005855F2" w:rsidP="00EF4078">
            <w:pPr>
              <w:spacing w:line="276" w:lineRule="auto"/>
              <w:rPr>
                <w:lang w:val="de-DE"/>
              </w:rPr>
            </w:pPr>
          </w:p>
        </w:tc>
        <w:tc>
          <w:tcPr>
            <w:tcW w:w="425" w:type="dxa"/>
          </w:tcPr>
          <w:p w14:paraId="477551B0" w14:textId="77777777" w:rsidR="005855F2" w:rsidRPr="00CD4669" w:rsidRDefault="005855F2" w:rsidP="005855F2">
            <w:pPr>
              <w:spacing w:line="276" w:lineRule="auto"/>
              <w:rPr>
                <w:lang w:val="de-DE"/>
              </w:rPr>
            </w:pPr>
          </w:p>
        </w:tc>
        <w:tc>
          <w:tcPr>
            <w:tcW w:w="5385" w:type="dxa"/>
          </w:tcPr>
          <w:p w14:paraId="5B8B5B9B" w14:textId="4CA9E823" w:rsidR="005855F2" w:rsidRPr="00CD4669" w:rsidRDefault="00CD4669" w:rsidP="005855F2">
            <w:pPr>
              <w:spacing w:line="276" w:lineRule="auto"/>
              <w:rPr>
                <w:lang w:val="de-DE"/>
              </w:rPr>
            </w:pPr>
            <w:r w:rsidRPr="00CD4669">
              <w:rPr>
                <w:lang w:val="de-DE"/>
              </w:rPr>
              <w:t xml:space="preserve">Unsere neuesten Nachrichten und Pressemitteilungen finden Sie auf </w:t>
            </w:r>
            <w:hyperlink r:id="rId9" w:history="1">
              <w:r w:rsidR="005855F2" w:rsidRPr="00CD4669">
                <w:rPr>
                  <w:rStyle w:val="Hyperlink"/>
                  <w:lang w:val="de-DE"/>
                </w:rPr>
                <w:t>www.tdk.com/news</w:t>
              </w:r>
            </w:hyperlink>
            <w:r w:rsidR="005855F2" w:rsidRPr="00CD4669">
              <w:rPr>
                <w:lang w:val="de-DE"/>
              </w:rPr>
              <w:t>.</w:t>
            </w:r>
          </w:p>
        </w:tc>
      </w:tr>
      <w:tr w:rsidR="005855F2" w:rsidRPr="00CD4669" w14:paraId="186489B0" w14:textId="77777777" w:rsidTr="00CD4669">
        <w:tc>
          <w:tcPr>
            <w:tcW w:w="4395" w:type="dxa"/>
          </w:tcPr>
          <w:p w14:paraId="7E14C88E" w14:textId="4864ABD8" w:rsidR="005855F2" w:rsidRPr="00CD4669" w:rsidRDefault="005855F2" w:rsidP="005855F2">
            <w:pPr>
              <w:spacing w:line="276" w:lineRule="auto"/>
              <w:rPr>
                <w:lang w:val="de-DE"/>
              </w:rPr>
            </w:pPr>
            <w:r w:rsidRPr="00CD4669">
              <w:rPr>
                <w:noProof/>
                <w:lang w:val="de-DE"/>
              </w:rPr>
              <w:drawing>
                <wp:inline distT="0" distB="0" distL="0" distR="0" wp14:anchorId="3E3B7700" wp14:editId="503427A5">
                  <wp:extent cx="1603738" cy="187102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603738" cy="1871027"/>
                          </a:xfrm>
                          <a:prstGeom prst="rect">
                            <a:avLst/>
                          </a:prstGeom>
                          <a:noFill/>
                          <a:ln>
                            <a:noFill/>
                          </a:ln>
                        </pic:spPr>
                      </pic:pic>
                    </a:graphicData>
                  </a:graphic>
                </wp:inline>
              </w:drawing>
            </w:r>
          </w:p>
        </w:tc>
        <w:tc>
          <w:tcPr>
            <w:tcW w:w="425" w:type="dxa"/>
          </w:tcPr>
          <w:p w14:paraId="71EF5048" w14:textId="64C881BE" w:rsidR="005855F2" w:rsidRPr="00CD4669" w:rsidRDefault="005855F2" w:rsidP="005855F2">
            <w:pPr>
              <w:spacing w:line="276" w:lineRule="auto"/>
              <w:rPr>
                <w:noProof/>
                <w:lang w:val="de-DE"/>
              </w:rPr>
            </w:pPr>
          </w:p>
        </w:tc>
        <w:tc>
          <w:tcPr>
            <w:tcW w:w="5385" w:type="dxa"/>
          </w:tcPr>
          <w:p w14:paraId="7E5EDD81" w14:textId="7ACBA7BF" w:rsidR="005855F2" w:rsidRPr="00CD4669" w:rsidRDefault="005855F2" w:rsidP="005855F2">
            <w:pPr>
              <w:spacing w:line="276" w:lineRule="auto"/>
              <w:rPr>
                <w:lang w:val="de-DE"/>
              </w:rPr>
            </w:pPr>
            <w:r w:rsidRPr="00CD4669">
              <w:rPr>
                <w:noProof/>
                <w:lang w:val="de-DE"/>
              </w:rPr>
              <w:drawing>
                <wp:inline distT="0" distB="0" distL="0" distR="0" wp14:anchorId="68CC783D" wp14:editId="54680E22">
                  <wp:extent cx="1620305" cy="189035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20305" cy="1890356"/>
                          </a:xfrm>
                          <a:prstGeom prst="rect">
                            <a:avLst/>
                          </a:prstGeom>
                          <a:noFill/>
                          <a:ln>
                            <a:noFill/>
                          </a:ln>
                        </pic:spPr>
                      </pic:pic>
                    </a:graphicData>
                  </a:graphic>
                </wp:inline>
              </w:drawing>
            </w:r>
          </w:p>
        </w:tc>
      </w:tr>
    </w:tbl>
    <w:p w14:paraId="320182DF" w14:textId="37C8B505" w:rsidR="00C64508" w:rsidRPr="00CD4669" w:rsidRDefault="00C64508" w:rsidP="00EF4078">
      <w:pPr>
        <w:spacing w:line="276" w:lineRule="auto"/>
        <w:rPr>
          <w:lang w:val="de-DE"/>
        </w:rPr>
      </w:pPr>
    </w:p>
    <w:p w14:paraId="3485A22A" w14:textId="77777777" w:rsidR="00C64508" w:rsidRPr="00CD4669" w:rsidRDefault="00C64508" w:rsidP="00EF4078">
      <w:pPr>
        <w:spacing w:line="276" w:lineRule="auto"/>
        <w:rPr>
          <w:lang w:val="de-DE"/>
        </w:rPr>
      </w:pPr>
    </w:p>
    <w:p w14:paraId="34626FCC" w14:textId="6ECA36A8" w:rsidR="00C64508" w:rsidRPr="00CD4669" w:rsidRDefault="00C64508" w:rsidP="00EF4078">
      <w:pPr>
        <w:spacing w:line="276" w:lineRule="auto"/>
        <w:rPr>
          <w:lang w:val="de-DE"/>
        </w:rPr>
      </w:pPr>
    </w:p>
    <w:p w14:paraId="05DF5273" w14:textId="197E1633" w:rsidR="00C64508" w:rsidRPr="00CD4669" w:rsidRDefault="00C64508" w:rsidP="00EF4078">
      <w:pPr>
        <w:spacing w:line="276" w:lineRule="auto"/>
        <w:rPr>
          <w:lang w:val="de-DE"/>
        </w:rPr>
      </w:pPr>
    </w:p>
    <w:p w14:paraId="5CE791B5" w14:textId="54A069C2" w:rsidR="00F81EA5" w:rsidRPr="00CD4669" w:rsidRDefault="00F81EA5" w:rsidP="00EF4078">
      <w:pPr>
        <w:spacing w:line="276" w:lineRule="auto"/>
        <w:rPr>
          <w:lang w:val="de-DE"/>
        </w:rPr>
      </w:pPr>
    </w:p>
    <w:p w14:paraId="002EF35E" w14:textId="1F40F7F7" w:rsidR="00F81EA5" w:rsidRPr="00CD4669" w:rsidRDefault="00F81EA5" w:rsidP="00EF4078">
      <w:pPr>
        <w:spacing w:line="276" w:lineRule="auto"/>
        <w:rPr>
          <w:lang w:val="de-DE"/>
        </w:rPr>
      </w:pPr>
    </w:p>
    <w:sectPr w:rsidR="00F81EA5" w:rsidRPr="00CD4669" w:rsidSect="00CF23B3">
      <w:headerReference w:type="default" r:id="rId12"/>
      <w:footerReference w:type="default" r:id="rId13"/>
      <w:headerReference w:type="first" r:id="rId14"/>
      <w:footerReference w:type="first" r:id="rId15"/>
      <w:type w:val="continuous"/>
      <w:pgSz w:w="11906" w:h="16838" w:code="9"/>
      <w:pgMar w:top="2041" w:right="567" w:bottom="1843" w:left="1134" w:header="567"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B6F6C" w14:textId="77777777" w:rsidR="00A847F3" w:rsidRDefault="00A847F3">
      <w:r>
        <w:separator/>
      </w:r>
    </w:p>
  </w:endnote>
  <w:endnote w:type="continuationSeparator" w:id="0">
    <w:p w14:paraId="5283BC73" w14:textId="77777777" w:rsidR="00A847F3" w:rsidRDefault="00A8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08A80" w14:textId="0233D32C" w:rsidR="00794577" w:rsidRDefault="00DE205B" w:rsidP="00794577">
    <w:pPr>
      <w:pStyle w:val="Fuzeile"/>
      <w:tabs>
        <w:tab w:val="clear" w:pos="4536"/>
        <w:tab w:val="clear" w:pos="9072"/>
        <w:tab w:val="right" w:pos="10206"/>
      </w:tabs>
    </w:pPr>
    <w:r>
      <w:rPr>
        <w:b/>
        <w:spacing w:val="-3"/>
        <w:lang w:val="de-DE"/>
      </w:rPr>
      <w:t>TDK Corporation</w:t>
    </w:r>
    <w:r w:rsidR="00794577">
      <w:rPr>
        <w:b/>
        <w:spacing w:val="-3"/>
        <w:lang w:val="de-DE"/>
      </w:rPr>
      <w:tab/>
    </w:r>
    <w:r w:rsidR="00794577" w:rsidRPr="008B7753">
      <w:rPr>
        <w:rStyle w:val="Seitenzahl"/>
        <w:b/>
      </w:rPr>
      <w:fldChar w:fldCharType="begin"/>
    </w:r>
    <w:r w:rsidR="00794577" w:rsidRPr="008B7753">
      <w:rPr>
        <w:rStyle w:val="Seitenzahl"/>
        <w:b/>
      </w:rPr>
      <w:instrText xml:space="preserve"> </w:instrText>
    </w:r>
    <w:r w:rsidR="00794577">
      <w:rPr>
        <w:rStyle w:val="Seitenzahl"/>
        <w:b/>
      </w:rPr>
      <w:instrText>PAGE</w:instrText>
    </w:r>
    <w:r w:rsidR="00794577" w:rsidRPr="008B7753">
      <w:rPr>
        <w:rStyle w:val="Seitenzahl"/>
        <w:b/>
      </w:rPr>
      <w:instrText xml:space="preserve"> </w:instrText>
    </w:r>
    <w:r w:rsidR="00794577" w:rsidRPr="008B7753">
      <w:rPr>
        <w:rStyle w:val="Seitenzahl"/>
        <w:b/>
      </w:rPr>
      <w:fldChar w:fldCharType="separate"/>
    </w:r>
    <w:r w:rsidR="00292DCF">
      <w:rPr>
        <w:rStyle w:val="Seitenzahl"/>
        <w:b/>
        <w:noProof/>
      </w:rPr>
      <w:t>2</w:t>
    </w:r>
    <w:r w:rsidR="00794577" w:rsidRPr="008B7753">
      <w:rPr>
        <w:rStyle w:val="Seitenzahl"/>
        <w:b/>
      </w:rPr>
      <w:fldChar w:fldCharType="end"/>
    </w:r>
    <w:r w:rsidR="00794577">
      <w:rPr>
        <w:rStyle w:val="Seitenzahl"/>
      </w:rPr>
      <w:t xml:space="preserve"> / </w:t>
    </w:r>
    <w:r w:rsidR="00794577" w:rsidRPr="008B7753">
      <w:rPr>
        <w:rStyle w:val="Seitenzahl"/>
      </w:rPr>
      <w:fldChar w:fldCharType="begin"/>
    </w:r>
    <w:r w:rsidR="00794577" w:rsidRPr="008B7753">
      <w:rPr>
        <w:rStyle w:val="Seitenzahl"/>
      </w:rPr>
      <w:instrText xml:space="preserve"> </w:instrText>
    </w:r>
    <w:r w:rsidR="00794577">
      <w:rPr>
        <w:rStyle w:val="Seitenzahl"/>
      </w:rPr>
      <w:instrText>NUMPAGES</w:instrText>
    </w:r>
    <w:r w:rsidR="00794577" w:rsidRPr="008B7753">
      <w:rPr>
        <w:rStyle w:val="Seitenzahl"/>
      </w:rPr>
      <w:instrText xml:space="preserve"> </w:instrText>
    </w:r>
    <w:r w:rsidR="00794577" w:rsidRPr="008B7753">
      <w:rPr>
        <w:rStyle w:val="Seitenzahl"/>
      </w:rPr>
      <w:fldChar w:fldCharType="separate"/>
    </w:r>
    <w:r w:rsidR="00292DCF">
      <w:rPr>
        <w:rStyle w:val="Seitenzahl"/>
        <w:noProof/>
      </w:rPr>
      <w:t>3</w:t>
    </w:r>
    <w:r w:rsidR="00794577" w:rsidRPr="008B7753">
      <w:rPr>
        <w:rStyle w:val="Seitenzahl"/>
      </w:rPr>
      <w:fldChar w:fldCharType="end"/>
    </w:r>
  </w:p>
  <w:p w14:paraId="141DFAD6" w14:textId="77777777" w:rsidR="00B864E7" w:rsidRDefault="00B864E7" w:rsidP="00B864E7">
    <w:pPr>
      <w:pStyle w:val="Fuzeile"/>
      <w:tabs>
        <w:tab w:val="clear" w:pos="4536"/>
        <w:tab w:val="clear" w:pos="9072"/>
        <w:tab w:val="right" w:pos="10206"/>
      </w:tabs>
    </w:pPr>
  </w:p>
  <w:p w14:paraId="5D2CAF45" w14:textId="77777777" w:rsidR="0086177C" w:rsidRPr="00B864E7" w:rsidRDefault="0086177C" w:rsidP="00B864E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58DD" w14:textId="77777777" w:rsidR="00B864E7" w:rsidRDefault="00AE58FE" w:rsidP="00B864E7">
    <w:pPr>
      <w:pStyle w:val="Fuzeile"/>
      <w:tabs>
        <w:tab w:val="clear" w:pos="4536"/>
        <w:tab w:val="clear" w:pos="9072"/>
        <w:tab w:val="right" w:pos="10206"/>
      </w:tabs>
    </w:pPr>
    <w:r>
      <w:rPr>
        <w:b/>
        <w:spacing w:val="-3"/>
        <w:lang w:val="de-DE"/>
      </w:rPr>
      <w:t>T</w:t>
    </w:r>
    <w:r w:rsidR="00CA5794">
      <w:rPr>
        <w:b/>
        <w:spacing w:val="-3"/>
        <w:lang w:val="de-DE"/>
      </w:rPr>
      <w:t>DK-Micronas</w:t>
    </w:r>
    <w:r>
      <w:rPr>
        <w:b/>
        <w:spacing w:val="-3"/>
        <w:lang w:val="de-DE"/>
      </w:rPr>
      <w:t xml:space="preserve"> GmbH</w:t>
    </w:r>
    <w:r w:rsidR="00B864E7">
      <w:rPr>
        <w:b/>
        <w:spacing w:val="-3"/>
        <w:lang w:val="de-DE"/>
      </w:rPr>
      <w:tab/>
    </w:r>
    <w:r w:rsidR="00B864E7" w:rsidRPr="008B7753">
      <w:rPr>
        <w:rStyle w:val="Seitenzahl"/>
        <w:b/>
      </w:rPr>
      <w:fldChar w:fldCharType="begin"/>
    </w:r>
    <w:r w:rsidR="00B864E7" w:rsidRPr="008B7753">
      <w:rPr>
        <w:rStyle w:val="Seitenzahl"/>
        <w:b/>
      </w:rPr>
      <w:instrText xml:space="preserve"> </w:instrText>
    </w:r>
    <w:r w:rsidR="00B864E7">
      <w:rPr>
        <w:rStyle w:val="Seitenzahl"/>
        <w:b/>
      </w:rPr>
      <w:instrText>PAGE</w:instrText>
    </w:r>
    <w:r w:rsidR="00B864E7" w:rsidRPr="008B7753">
      <w:rPr>
        <w:rStyle w:val="Seitenzahl"/>
        <w:b/>
      </w:rPr>
      <w:instrText xml:space="preserve"> </w:instrText>
    </w:r>
    <w:r w:rsidR="00B864E7" w:rsidRPr="008B7753">
      <w:rPr>
        <w:rStyle w:val="Seitenzahl"/>
        <w:b/>
      </w:rPr>
      <w:fldChar w:fldCharType="separate"/>
    </w:r>
    <w:r w:rsidR="00CF23B3">
      <w:rPr>
        <w:rStyle w:val="Seitenzahl"/>
        <w:b/>
        <w:noProof/>
      </w:rPr>
      <w:t>1</w:t>
    </w:r>
    <w:r w:rsidR="00B864E7" w:rsidRPr="008B7753">
      <w:rPr>
        <w:rStyle w:val="Seitenzahl"/>
        <w:b/>
      </w:rPr>
      <w:fldChar w:fldCharType="end"/>
    </w:r>
    <w:r w:rsidR="00B864E7">
      <w:rPr>
        <w:rStyle w:val="Seitenzahl"/>
      </w:rPr>
      <w:t xml:space="preserve"> / </w:t>
    </w:r>
    <w:r w:rsidR="00B864E7" w:rsidRPr="008B7753">
      <w:rPr>
        <w:rStyle w:val="Seitenzahl"/>
      </w:rPr>
      <w:fldChar w:fldCharType="begin"/>
    </w:r>
    <w:r w:rsidR="00B864E7" w:rsidRPr="008B7753">
      <w:rPr>
        <w:rStyle w:val="Seitenzahl"/>
      </w:rPr>
      <w:instrText xml:space="preserve"> </w:instrText>
    </w:r>
    <w:r w:rsidR="00B864E7">
      <w:rPr>
        <w:rStyle w:val="Seitenzahl"/>
      </w:rPr>
      <w:instrText>NUMPAGES</w:instrText>
    </w:r>
    <w:r w:rsidR="00B864E7" w:rsidRPr="008B7753">
      <w:rPr>
        <w:rStyle w:val="Seitenzahl"/>
      </w:rPr>
      <w:instrText xml:space="preserve"> </w:instrText>
    </w:r>
    <w:r w:rsidR="00B864E7" w:rsidRPr="008B7753">
      <w:rPr>
        <w:rStyle w:val="Seitenzahl"/>
      </w:rPr>
      <w:fldChar w:fldCharType="separate"/>
    </w:r>
    <w:r w:rsidR="0082472A">
      <w:rPr>
        <w:rStyle w:val="Seitenzahl"/>
        <w:noProof/>
      </w:rPr>
      <w:t>2</w:t>
    </w:r>
    <w:r w:rsidR="00B864E7" w:rsidRPr="008B7753">
      <w:rPr>
        <w:rStyle w:val="Seitenzahl"/>
      </w:rPr>
      <w:fldChar w:fldCharType="end"/>
    </w:r>
  </w:p>
  <w:p w14:paraId="26FAF8D1" w14:textId="77777777" w:rsidR="0086177C" w:rsidRPr="00AE58FE" w:rsidRDefault="0086177C" w:rsidP="0086177C">
    <w:pPr>
      <w:pStyle w:val="Fuzeile"/>
      <w:tabs>
        <w:tab w:val="left" w:pos="8280"/>
      </w:tabs>
      <w:spacing w:before="600"/>
      <w:ind w:hanging="113"/>
      <w:rPr>
        <w:spacing w:val="-3"/>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F5EF2" w14:textId="77777777" w:rsidR="00A847F3" w:rsidRDefault="00A847F3">
      <w:r>
        <w:separator/>
      </w:r>
    </w:p>
  </w:footnote>
  <w:footnote w:type="continuationSeparator" w:id="0">
    <w:p w14:paraId="49366A0E" w14:textId="77777777" w:rsidR="00A847F3" w:rsidRDefault="00A84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4B065" w14:textId="77777777" w:rsidR="0086177C" w:rsidRDefault="008060F7">
    <w:pPr>
      <w:pStyle w:val="Kopfzeile"/>
    </w:pPr>
    <w:r>
      <w:rPr>
        <w:noProof/>
        <w:lang w:val="de-DE"/>
      </w:rPr>
      <mc:AlternateContent>
        <mc:Choice Requires="wps">
          <w:drawing>
            <wp:anchor distT="0" distB="0" distL="114300" distR="114300" simplePos="0" relativeHeight="251664896" behindDoc="0" locked="0" layoutInCell="0" allowOverlap="1" wp14:anchorId="0DA143C0" wp14:editId="7EB0CF9F">
              <wp:simplePos x="0" y="0"/>
              <wp:positionH relativeFrom="column">
                <wp:posOffset>-85090</wp:posOffset>
              </wp:positionH>
              <wp:positionV relativeFrom="paragraph">
                <wp:posOffset>492760</wp:posOffset>
              </wp:positionV>
              <wp:extent cx="3024505" cy="429895"/>
              <wp:effectExtent l="0" t="0" r="0" b="825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5671E" w14:textId="379BC79D" w:rsidR="008060F7" w:rsidRPr="00F3206E" w:rsidRDefault="00F3206E" w:rsidP="008060F7">
                          <w:pPr>
                            <w:pStyle w:val="MICRONASGRUNDABSTAND"/>
                            <w:spacing w:after="0"/>
                            <w:rPr>
                              <w:b/>
                              <w:lang w:val="de-DE"/>
                            </w:rPr>
                          </w:pPr>
                          <w:r w:rsidRPr="00F3206E">
                            <w:rPr>
                              <w:b/>
                              <w:lang w:val="de-DE"/>
                            </w:rPr>
                            <w:t>Unternehmenshintergrund</w:t>
                          </w:r>
                        </w:p>
                        <w:p w14:paraId="3861A40B" w14:textId="0DE16F5F" w:rsidR="008060F7" w:rsidRDefault="00121B1A" w:rsidP="008060F7">
                          <w:pPr>
                            <w:pStyle w:val="MICRONASGRUNDABSTAND"/>
                          </w:pPr>
                          <w:r>
                            <w:t>International</w:t>
                          </w:r>
                          <w:r w:rsidR="00CD4669">
                            <w:t xml:space="preserve">e Zuliefererbörse </w:t>
                          </w:r>
                          <w:r>
                            <w:t>(IZB)</w:t>
                          </w:r>
                          <w:r w:rsidR="005E0F87">
                            <w:t xml:space="preserve"> </w:t>
                          </w:r>
                          <w:r w:rsidR="00EF4078">
                            <w:t>202</w:t>
                          </w:r>
                          <w:r w:rsidR="005E0F87">
                            <w:t>2</w:t>
                          </w:r>
                        </w:p>
                        <w:p w14:paraId="14DF120A" w14:textId="77777777" w:rsidR="008060F7" w:rsidRDefault="008060F7" w:rsidP="008060F7">
                          <w:pPr>
                            <w:pStyle w:val="MICRONASGRUNDABSTAND"/>
                          </w:pPr>
                        </w:p>
                        <w:p w14:paraId="4CC3CD84" w14:textId="77777777" w:rsidR="008060F7" w:rsidRDefault="008060F7" w:rsidP="008060F7">
                          <w:pPr>
                            <w:pStyle w:val="MICRONASGRUNDABSTAND"/>
                          </w:pPr>
                        </w:p>
                        <w:p w14:paraId="0EB03086" w14:textId="77777777" w:rsidR="008060F7" w:rsidRDefault="008060F7" w:rsidP="008060F7">
                          <w:pPr>
                            <w:pStyle w:val="MICRONASGRUNDABSTAND"/>
                          </w:pPr>
                        </w:p>
                        <w:p w14:paraId="184249EB" w14:textId="77777777" w:rsidR="008060F7" w:rsidRDefault="008060F7" w:rsidP="008060F7">
                          <w:pPr>
                            <w:pStyle w:val="MICRONASGRUNDABSTAND"/>
                          </w:pPr>
                          <w:r>
                            <w:t>2010</w:t>
                          </w:r>
                        </w:p>
                        <w:p w14:paraId="421A698E" w14:textId="77777777" w:rsidR="008060F7" w:rsidRPr="00723C7E" w:rsidRDefault="008060F7" w:rsidP="008060F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143C0" id="_x0000_t202" coordsize="21600,21600" o:spt="202" path="m,l,21600r21600,l21600,xe">
              <v:stroke joinstyle="miter"/>
              <v:path gradientshapeok="t" o:connecttype="rect"/>
            </v:shapetype>
            <v:shape id="Text Box 2" o:spid="_x0000_s1026" type="#_x0000_t202" style="position:absolute;margin-left:-6.7pt;margin-top:38.8pt;width:238.15pt;height:33.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" o:allowincell="f" filled="f" stroked="f">
              <v:textbox>
                <w:txbxContent>
                  <w:p w14:paraId="0555671E" w14:textId="379BC79D" w:rsidR="008060F7" w:rsidRPr="00F3206E" w:rsidRDefault="00F3206E" w:rsidP="008060F7">
                    <w:pPr>
                      <w:pStyle w:val="MICRONASGRUNDABSTAND"/>
                      <w:spacing w:after="0"/>
                      <w:rPr>
                        <w:b/>
                        <w:lang w:val="de-DE"/>
                      </w:rPr>
                    </w:pPr>
                    <w:r w:rsidRPr="00F3206E">
                      <w:rPr>
                        <w:b/>
                        <w:lang w:val="de-DE"/>
                      </w:rPr>
                      <w:t>Unternehmenshintergrund</w:t>
                    </w:r>
                  </w:p>
                  <w:p w14:paraId="3861A40B" w14:textId="0DE16F5F" w:rsidR="008060F7" w:rsidRDefault="00121B1A" w:rsidP="008060F7">
                    <w:pPr>
                      <w:pStyle w:val="MICRONASGRUNDABSTAND"/>
                    </w:pPr>
                    <w:r>
                      <w:t>International</w:t>
                    </w:r>
                    <w:r w:rsidR="00CD4669">
                      <w:t xml:space="preserve">e Zuliefererbörse </w:t>
                    </w:r>
                    <w:r>
                      <w:t>(IZB)</w:t>
                    </w:r>
                    <w:r w:rsidR="005E0F87">
                      <w:t xml:space="preserve"> </w:t>
                    </w:r>
                    <w:r w:rsidR="00EF4078">
                      <w:t>202</w:t>
                    </w:r>
                    <w:r w:rsidR="005E0F87">
                      <w:t>2</w:t>
                    </w:r>
                  </w:p>
                  <w:p w14:paraId="14DF120A" w14:textId="77777777" w:rsidR="008060F7" w:rsidRDefault="008060F7" w:rsidP="008060F7">
                    <w:pPr>
                      <w:pStyle w:val="MICRONASGRUNDABSTAND"/>
                    </w:pPr>
                  </w:p>
                  <w:p w14:paraId="4CC3CD84" w14:textId="77777777" w:rsidR="008060F7" w:rsidRDefault="008060F7" w:rsidP="008060F7">
                    <w:pPr>
                      <w:pStyle w:val="MICRONASGRUNDABSTAND"/>
                    </w:pPr>
                  </w:p>
                  <w:p w14:paraId="0EB03086" w14:textId="77777777" w:rsidR="008060F7" w:rsidRDefault="008060F7" w:rsidP="008060F7">
                    <w:pPr>
                      <w:pStyle w:val="MICRONASGRUNDABSTAND"/>
                    </w:pPr>
                  </w:p>
                  <w:p w14:paraId="184249EB" w14:textId="77777777" w:rsidR="008060F7" w:rsidRDefault="008060F7" w:rsidP="008060F7">
                    <w:pPr>
                      <w:pStyle w:val="MICRONASGRUNDABSTAND"/>
                    </w:pPr>
                    <w:r>
                      <w:t>2010</w:t>
                    </w:r>
                  </w:p>
                  <w:p w14:paraId="421A698E" w14:textId="77777777" w:rsidR="008060F7" w:rsidRPr="00723C7E" w:rsidRDefault="008060F7" w:rsidP="008060F7">
                    <w:pPr>
                      <w:rPr>
                        <w:szCs w:val="28"/>
                      </w:rPr>
                    </w:pPr>
                  </w:p>
                </w:txbxContent>
              </v:textbox>
              <w10:wrap type="topAndBottom"/>
            </v:shape>
          </w:pict>
        </mc:Fallback>
      </mc:AlternateContent>
    </w:r>
    <w:r w:rsidR="00996E30">
      <w:rPr>
        <w:noProof/>
        <w:szCs w:val="20"/>
        <w:lang w:val="de-DE"/>
      </w:rPr>
      <w:drawing>
        <wp:anchor distT="0" distB="0" distL="114300" distR="114300" simplePos="0" relativeHeight="251662848" behindDoc="0" locked="0" layoutInCell="1" allowOverlap="1" wp14:anchorId="601A13C6" wp14:editId="63758D70">
          <wp:simplePos x="0" y="0"/>
          <wp:positionH relativeFrom="column">
            <wp:posOffset>5299710</wp:posOffset>
          </wp:positionH>
          <wp:positionV relativeFrom="paragraph">
            <wp:posOffset>3810</wp:posOffset>
          </wp:positionV>
          <wp:extent cx="1191600" cy="266400"/>
          <wp:effectExtent l="0" t="0" r="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K_Logo_blue_300_dpi_white_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600" cy="26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E66C0" w14:textId="77777777" w:rsidR="0086177C" w:rsidRDefault="008060F7">
    <w:pPr>
      <w:pStyle w:val="Kopfzeile"/>
      <w:jc w:val="right"/>
    </w:pPr>
    <w:r>
      <w:rPr>
        <w:noProof/>
        <w:lang w:val="de-DE"/>
      </w:rPr>
      <mc:AlternateContent>
        <mc:Choice Requires="wps">
          <w:drawing>
            <wp:anchor distT="0" distB="0" distL="114300" distR="114300" simplePos="0" relativeHeight="251666944" behindDoc="0" locked="0" layoutInCell="0" allowOverlap="1" wp14:anchorId="2FBFDADA" wp14:editId="6E3BBCE0">
              <wp:simplePos x="0" y="0"/>
              <wp:positionH relativeFrom="column">
                <wp:posOffset>-85090</wp:posOffset>
              </wp:positionH>
              <wp:positionV relativeFrom="paragraph">
                <wp:posOffset>492760</wp:posOffset>
              </wp:positionV>
              <wp:extent cx="3024505" cy="429895"/>
              <wp:effectExtent l="0" t="0" r="0" b="8255"/>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5D470" w14:textId="77777777" w:rsidR="008060F7" w:rsidRDefault="008060F7" w:rsidP="008060F7">
                          <w:pPr>
                            <w:pStyle w:val="MICRONASGRUNDABSTAND"/>
                            <w:spacing w:after="0"/>
                            <w:rPr>
                              <w:b/>
                            </w:rPr>
                          </w:pPr>
                          <w:r>
                            <w:rPr>
                              <w:b/>
                            </w:rPr>
                            <w:t>Company Backgrounder</w:t>
                          </w:r>
                        </w:p>
                        <w:p w14:paraId="0EE3A1CF" w14:textId="77777777" w:rsidR="008060F7" w:rsidRDefault="008060F7" w:rsidP="008060F7">
                          <w:pPr>
                            <w:pStyle w:val="MICRONASGRUNDABSTAND"/>
                          </w:pPr>
                          <w:r>
                            <w:t>Electronica 2018</w:t>
                          </w:r>
                        </w:p>
                        <w:p w14:paraId="4DC342DD" w14:textId="77777777" w:rsidR="008060F7" w:rsidRDefault="008060F7" w:rsidP="008060F7">
                          <w:pPr>
                            <w:pStyle w:val="MICRONASGRUNDABSTAND"/>
                          </w:pPr>
                        </w:p>
                        <w:p w14:paraId="56E8E8C2" w14:textId="77777777" w:rsidR="008060F7" w:rsidRDefault="008060F7" w:rsidP="008060F7">
                          <w:pPr>
                            <w:pStyle w:val="MICRONASGRUNDABSTAND"/>
                          </w:pPr>
                        </w:p>
                        <w:p w14:paraId="40363776" w14:textId="77777777" w:rsidR="008060F7" w:rsidRDefault="008060F7" w:rsidP="008060F7">
                          <w:pPr>
                            <w:pStyle w:val="MICRONASGRUNDABSTAND"/>
                          </w:pPr>
                        </w:p>
                        <w:p w14:paraId="7AFA93AA" w14:textId="77777777" w:rsidR="008060F7" w:rsidRDefault="008060F7" w:rsidP="008060F7">
                          <w:pPr>
                            <w:pStyle w:val="MICRONASGRUNDABSTAND"/>
                          </w:pPr>
                          <w:r>
                            <w:t>2010</w:t>
                          </w:r>
                        </w:p>
                        <w:p w14:paraId="79FFCCE0" w14:textId="77777777" w:rsidR="008060F7" w:rsidRPr="00723C7E" w:rsidRDefault="008060F7" w:rsidP="008060F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BFDADA" id="_x0000_t202" coordsize="21600,21600" o:spt="202" path="m,l,21600r21600,l21600,xe">
              <v:stroke joinstyle="miter"/>
              <v:path gradientshapeok="t" o:connecttype="rect"/>
            </v:shapetype>
            <v:shape id="_x0000_s1027" type="#_x0000_t202" style="position:absolute;left:0;text-align:left;margin-left:-6.7pt;margin-top:38.8pt;width:238.15pt;height:33.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" o:allowincell="f" filled="f" stroked="f">
              <v:textbox>
                <w:txbxContent>
                  <w:p w14:paraId="41F5D470" w14:textId="77777777" w:rsidR="008060F7" w:rsidRDefault="008060F7" w:rsidP="008060F7">
                    <w:pPr>
                      <w:pStyle w:val="MICRONASGRUNDABSTAND"/>
                      <w:spacing w:after="0"/>
                      <w:rPr>
                        <w:b/>
                      </w:rPr>
                    </w:pPr>
                    <w:r>
                      <w:rPr>
                        <w:b/>
                      </w:rPr>
                      <w:t>Company Backgrounder</w:t>
                    </w:r>
                  </w:p>
                  <w:p w14:paraId="0EE3A1CF" w14:textId="77777777" w:rsidR="008060F7" w:rsidRDefault="008060F7" w:rsidP="008060F7">
                    <w:pPr>
                      <w:pStyle w:val="MICRONASGRUNDABSTAND"/>
                    </w:pPr>
                    <w:r>
                      <w:t>Electronica 2018</w:t>
                    </w:r>
                  </w:p>
                  <w:p w14:paraId="4DC342DD" w14:textId="77777777" w:rsidR="008060F7" w:rsidRDefault="008060F7" w:rsidP="008060F7">
                    <w:pPr>
                      <w:pStyle w:val="MICRONASGRUNDABSTAND"/>
                    </w:pPr>
                  </w:p>
                  <w:p w14:paraId="56E8E8C2" w14:textId="77777777" w:rsidR="008060F7" w:rsidRDefault="008060F7" w:rsidP="008060F7">
                    <w:pPr>
                      <w:pStyle w:val="MICRONASGRUNDABSTAND"/>
                    </w:pPr>
                  </w:p>
                  <w:p w14:paraId="40363776" w14:textId="77777777" w:rsidR="008060F7" w:rsidRDefault="008060F7" w:rsidP="008060F7">
                    <w:pPr>
                      <w:pStyle w:val="MICRONASGRUNDABSTAND"/>
                    </w:pPr>
                  </w:p>
                  <w:p w14:paraId="7AFA93AA" w14:textId="77777777" w:rsidR="008060F7" w:rsidRDefault="008060F7" w:rsidP="008060F7">
                    <w:pPr>
                      <w:pStyle w:val="MICRONASGRUNDABSTAND"/>
                    </w:pPr>
                    <w:r>
                      <w:t>2010</w:t>
                    </w:r>
                  </w:p>
                  <w:p w14:paraId="79FFCCE0" w14:textId="77777777" w:rsidR="008060F7" w:rsidRPr="00723C7E" w:rsidRDefault="008060F7" w:rsidP="008060F7">
                    <w:pPr>
                      <w:rPr>
                        <w:szCs w:val="28"/>
                      </w:rPr>
                    </w:pPr>
                  </w:p>
                </w:txbxContent>
              </v:textbox>
              <w10:wrap type="topAndBottom"/>
            </v:shape>
          </w:pict>
        </mc:Fallback>
      </mc:AlternateContent>
    </w:r>
    <w:r w:rsidR="001B2FD0">
      <w:rPr>
        <w:noProof/>
        <w:szCs w:val="20"/>
        <w:lang w:val="de-DE"/>
      </w:rPr>
      <w:drawing>
        <wp:anchor distT="0" distB="0" distL="114300" distR="114300" simplePos="0" relativeHeight="251660800" behindDoc="0" locked="0" layoutInCell="1" allowOverlap="1" wp14:anchorId="04C9DBDC" wp14:editId="4F042B69">
          <wp:simplePos x="0" y="0"/>
          <wp:positionH relativeFrom="column">
            <wp:posOffset>5299710</wp:posOffset>
          </wp:positionH>
          <wp:positionV relativeFrom="paragraph">
            <wp:posOffset>3467</wp:posOffset>
          </wp:positionV>
          <wp:extent cx="1190445" cy="267265"/>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K_Logo_blue_300_dpi_white_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445" cy="267265"/>
                  </a:xfrm>
                  <a:prstGeom prst="rect">
                    <a:avLst/>
                  </a:prstGeom>
                </pic:spPr>
              </pic:pic>
            </a:graphicData>
          </a:graphic>
          <wp14:sizeRelH relativeFrom="margin">
            <wp14:pctWidth>0</wp14:pctWidth>
          </wp14:sizeRelH>
          <wp14:sizeRelV relativeFrom="margin">
            <wp14:pctHeight>0</wp14:pctHeight>
          </wp14:sizeRelV>
        </wp:anchor>
      </w:drawing>
    </w:r>
    <w:r w:rsidR="006F2570">
      <w:rPr>
        <w:noProof/>
        <w:sz w:val="20"/>
        <w:szCs w:val="20"/>
        <w:lang w:val="de-DE"/>
      </w:rPr>
      <mc:AlternateContent>
        <mc:Choice Requires="wps">
          <w:drawing>
            <wp:anchor distT="0" distB="0" distL="114300" distR="114300" simplePos="0" relativeHeight="251656704" behindDoc="0" locked="1" layoutInCell="1" allowOverlap="1" wp14:anchorId="6E024697" wp14:editId="685AFAD3">
              <wp:simplePos x="0" y="0"/>
              <wp:positionH relativeFrom="page">
                <wp:posOffset>107950</wp:posOffset>
              </wp:positionH>
              <wp:positionV relativeFrom="page">
                <wp:posOffset>3780790</wp:posOffset>
              </wp:positionV>
              <wp:extent cx="107950" cy="0"/>
              <wp:effectExtent l="12700" t="8890" r="12700" b="1016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816E9" id="Line 2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pt,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" strokeweight=".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F6D"/>
    <w:multiLevelType w:val="hybridMultilevel"/>
    <w:tmpl w:val="EF1EFAB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417184F"/>
    <w:multiLevelType w:val="hybridMultilevel"/>
    <w:tmpl w:val="7F36CD72"/>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92B0D"/>
    <w:multiLevelType w:val="hybridMultilevel"/>
    <w:tmpl w:val="873EE3A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0CB35C67"/>
    <w:multiLevelType w:val="hybridMultilevel"/>
    <w:tmpl w:val="5518062E"/>
    <w:lvl w:ilvl="0" w:tplc="04070001">
      <w:start w:val="1"/>
      <w:numFmt w:val="bullet"/>
      <w:lvlText w:val=""/>
      <w:lvlJc w:val="left"/>
      <w:pPr>
        <w:ind w:left="142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E03BFC"/>
    <w:multiLevelType w:val="hybridMultilevel"/>
    <w:tmpl w:val="0388B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46726F"/>
    <w:multiLevelType w:val="hybridMultilevel"/>
    <w:tmpl w:val="C830977C"/>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241A3A45"/>
    <w:multiLevelType w:val="hybridMultilevel"/>
    <w:tmpl w:val="2A009DB8"/>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232E15"/>
    <w:multiLevelType w:val="hybridMultilevel"/>
    <w:tmpl w:val="5380D82A"/>
    <w:lvl w:ilvl="0" w:tplc="04070001">
      <w:start w:val="1"/>
      <w:numFmt w:val="bullet"/>
      <w:lvlText w:val=""/>
      <w:lvlJc w:val="left"/>
      <w:pPr>
        <w:ind w:left="2145" w:hanging="705"/>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39B92DB9"/>
    <w:multiLevelType w:val="hybridMultilevel"/>
    <w:tmpl w:val="99144072"/>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DA45091"/>
    <w:multiLevelType w:val="hybridMultilevel"/>
    <w:tmpl w:val="071E6D3E"/>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973ED2"/>
    <w:multiLevelType w:val="hybridMultilevel"/>
    <w:tmpl w:val="5A3ABF78"/>
    <w:lvl w:ilvl="0" w:tplc="04070001">
      <w:start w:val="1"/>
      <w:numFmt w:val="bullet"/>
      <w:lvlText w:val=""/>
      <w:lvlJc w:val="left"/>
      <w:pPr>
        <w:ind w:left="142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9ED3215"/>
    <w:multiLevelType w:val="hybridMultilevel"/>
    <w:tmpl w:val="FBE4E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1CF12B0"/>
    <w:multiLevelType w:val="hybridMultilevel"/>
    <w:tmpl w:val="EAE636D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BC7A79"/>
    <w:multiLevelType w:val="hybridMultilevel"/>
    <w:tmpl w:val="648A789C"/>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C00688"/>
    <w:multiLevelType w:val="hybridMultilevel"/>
    <w:tmpl w:val="A178F87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72E16A57"/>
    <w:multiLevelType w:val="hybridMultilevel"/>
    <w:tmpl w:val="D7F43AF4"/>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2FF752B"/>
    <w:multiLevelType w:val="hybridMultilevel"/>
    <w:tmpl w:val="9C7495BC"/>
    <w:lvl w:ilvl="0" w:tplc="04070001">
      <w:start w:val="1"/>
      <w:numFmt w:val="bullet"/>
      <w:lvlText w:val=""/>
      <w:lvlJc w:val="left"/>
      <w:pPr>
        <w:ind w:left="1425" w:hanging="705"/>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777F2543"/>
    <w:multiLevelType w:val="hybridMultilevel"/>
    <w:tmpl w:val="71F8D29A"/>
    <w:lvl w:ilvl="0" w:tplc="04070001">
      <w:start w:val="1"/>
      <w:numFmt w:val="bullet"/>
      <w:lvlText w:val=""/>
      <w:lvlJc w:val="left"/>
      <w:pPr>
        <w:ind w:left="2145" w:hanging="705"/>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7B8E36B5"/>
    <w:multiLevelType w:val="hybridMultilevel"/>
    <w:tmpl w:val="E9F4C3F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442237453">
    <w:abstractNumId w:val="11"/>
  </w:num>
  <w:num w:numId="2" w16cid:durableId="1870222147">
    <w:abstractNumId w:val="13"/>
  </w:num>
  <w:num w:numId="3" w16cid:durableId="306009525">
    <w:abstractNumId w:val="5"/>
  </w:num>
  <w:num w:numId="4" w16cid:durableId="123043785">
    <w:abstractNumId w:val="15"/>
  </w:num>
  <w:num w:numId="5" w16cid:durableId="1499617684">
    <w:abstractNumId w:val="18"/>
  </w:num>
  <w:num w:numId="6" w16cid:durableId="1686323523">
    <w:abstractNumId w:val="1"/>
  </w:num>
  <w:num w:numId="7" w16cid:durableId="613555048">
    <w:abstractNumId w:val="9"/>
  </w:num>
  <w:num w:numId="8" w16cid:durableId="615411366">
    <w:abstractNumId w:val="6"/>
  </w:num>
  <w:num w:numId="9" w16cid:durableId="1940138797">
    <w:abstractNumId w:val="16"/>
  </w:num>
  <w:num w:numId="10" w16cid:durableId="1856768923">
    <w:abstractNumId w:val="17"/>
  </w:num>
  <w:num w:numId="11" w16cid:durableId="2048750485">
    <w:abstractNumId w:val="7"/>
  </w:num>
  <w:num w:numId="12" w16cid:durableId="312150279">
    <w:abstractNumId w:val="14"/>
  </w:num>
  <w:num w:numId="13" w16cid:durableId="274363113">
    <w:abstractNumId w:val="12"/>
  </w:num>
  <w:num w:numId="14" w16cid:durableId="217933041">
    <w:abstractNumId w:val="4"/>
  </w:num>
  <w:num w:numId="15" w16cid:durableId="965045066">
    <w:abstractNumId w:val="10"/>
  </w:num>
  <w:num w:numId="16" w16cid:durableId="700321053">
    <w:abstractNumId w:val="3"/>
  </w:num>
  <w:num w:numId="17" w16cid:durableId="1321084185">
    <w:abstractNumId w:val="2"/>
  </w:num>
  <w:num w:numId="18" w16cid:durableId="1433360250">
    <w:abstractNumId w:val="8"/>
  </w:num>
  <w:num w:numId="19" w16cid:durableId="1341394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consecutiveHyphenLimit w:val="3"/>
  <w:hyphenationZone w:val="567"/>
  <w:noPunctuationKerning/>
  <w:characterSpacingControl w:val="doNotCompress"/>
  <w:hdrShapeDefaults>
    <o:shapedefaults v:ext="edit" spidmax="20481">
      <o:colormru v:ext="edit" colors="#0046a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577"/>
    <w:rsid w:val="00082A84"/>
    <w:rsid w:val="00082B38"/>
    <w:rsid w:val="000B336E"/>
    <w:rsid w:val="000E68A7"/>
    <w:rsid w:val="000F1FB3"/>
    <w:rsid w:val="00121B1A"/>
    <w:rsid w:val="00124A5D"/>
    <w:rsid w:val="00193768"/>
    <w:rsid w:val="001B2FD0"/>
    <w:rsid w:val="001F2849"/>
    <w:rsid w:val="0023551C"/>
    <w:rsid w:val="00262BB3"/>
    <w:rsid w:val="00292DCF"/>
    <w:rsid w:val="002F1FE2"/>
    <w:rsid w:val="00391EF5"/>
    <w:rsid w:val="00396B20"/>
    <w:rsid w:val="00413ACE"/>
    <w:rsid w:val="004718DA"/>
    <w:rsid w:val="004C2A0A"/>
    <w:rsid w:val="004D5342"/>
    <w:rsid w:val="005109E1"/>
    <w:rsid w:val="00575D5E"/>
    <w:rsid w:val="005855F2"/>
    <w:rsid w:val="005E0F87"/>
    <w:rsid w:val="005E750A"/>
    <w:rsid w:val="00614AC0"/>
    <w:rsid w:val="00676728"/>
    <w:rsid w:val="006976A7"/>
    <w:rsid w:val="006D09A3"/>
    <w:rsid w:val="006F2570"/>
    <w:rsid w:val="0070687D"/>
    <w:rsid w:val="00715A05"/>
    <w:rsid w:val="00794577"/>
    <w:rsid w:val="007A565D"/>
    <w:rsid w:val="007B7359"/>
    <w:rsid w:val="007E4F27"/>
    <w:rsid w:val="008060F7"/>
    <w:rsid w:val="0082472A"/>
    <w:rsid w:val="0086177C"/>
    <w:rsid w:val="0086251D"/>
    <w:rsid w:val="008A6360"/>
    <w:rsid w:val="00935E1B"/>
    <w:rsid w:val="00996E30"/>
    <w:rsid w:val="009B66B7"/>
    <w:rsid w:val="009C3942"/>
    <w:rsid w:val="009D1AC9"/>
    <w:rsid w:val="00A847F3"/>
    <w:rsid w:val="00A95616"/>
    <w:rsid w:val="00AD64AD"/>
    <w:rsid w:val="00AD6B0A"/>
    <w:rsid w:val="00AE58FE"/>
    <w:rsid w:val="00AF7D26"/>
    <w:rsid w:val="00B71089"/>
    <w:rsid w:val="00B864E7"/>
    <w:rsid w:val="00C132FB"/>
    <w:rsid w:val="00C64508"/>
    <w:rsid w:val="00C74612"/>
    <w:rsid w:val="00C974BD"/>
    <w:rsid w:val="00CA5794"/>
    <w:rsid w:val="00CD4669"/>
    <w:rsid w:val="00CF23B3"/>
    <w:rsid w:val="00D43F4F"/>
    <w:rsid w:val="00D546F3"/>
    <w:rsid w:val="00DA7265"/>
    <w:rsid w:val="00DE205B"/>
    <w:rsid w:val="00E05B97"/>
    <w:rsid w:val="00ED4389"/>
    <w:rsid w:val="00EF4078"/>
    <w:rsid w:val="00F17CF6"/>
    <w:rsid w:val="00F3206E"/>
    <w:rsid w:val="00F81EA5"/>
    <w:rsid w:val="00FB35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0046ad"/>
    </o:shapedefaults>
    <o:shapelayout v:ext="edit">
      <o:idmap v:ext="edit" data="1"/>
    </o:shapelayout>
  </w:shapeDefaults>
  <w:doNotEmbedSmartTags/>
  <w:decimalSymbol w:val=","/>
  <w:listSeparator w:val=";"/>
  <w14:docId w14:val="58AF34BC"/>
  <w15:docId w15:val="{0F0B85A4-A4A6-4FCA-849F-417C61719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62BB3"/>
    <w:pPr>
      <w:spacing w:line="280" w:lineRule="atLeast"/>
    </w:pPr>
    <w:rPr>
      <w:rFonts w:ascii="Arial" w:hAnsi="Arial"/>
      <w:color w:val="000000"/>
      <w:sz w:val="22"/>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40" w:lineRule="auto"/>
    </w:pPr>
  </w:style>
  <w:style w:type="paragraph" w:styleId="Fuzeile">
    <w:name w:val="footer"/>
    <w:basedOn w:val="Standard"/>
    <w:rsid w:val="00E05B97"/>
    <w:pPr>
      <w:tabs>
        <w:tab w:val="center" w:pos="4536"/>
        <w:tab w:val="right" w:pos="9072"/>
      </w:tabs>
      <w:spacing w:line="200" w:lineRule="exact"/>
      <w:ind w:left="113"/>
    </w:pPr>
    <w:rPr>
      <w:spacing w:val="-2"/>
      <w:sz w:val="16"/>
    </w:rPr>
  </w:style>
  <w:style w:type="table" w:styleId="Tabellenraster">
    <w:name w:val="Table Grid"/>
    <w:basedOn w:val="NormaleTabelle"/>
    <w:rsid w:val="00E05B97"/>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9A4366"/>
    <w:rPr>
      <w:rFonts w:ascii="Arial" w:hAnsi="Arial"/>
    </w:rPr>
  </w:style>
  <w:style w:type="paragraph" w:customStyle="1" w:styleId="Absender">
    <w:name w:val="Absender"/>
    <w:basedOn w:val="Standard"/>
    <w:rsid w:val="00E05B97"/>
    <w:pPr>
      <w:spacing w:line="120" w:lineRule="exact"/>
      <w:jc w:val="center"/>
    </w:pPr>
    <w:rPr>
      <w:sz w:val="12"/>
    </w:rPr>
  </w:style>
  <w:style w:type="paragraph" w:customStyle="1" w:styleId="MICRONASGRUNDABSTAND">
    <w:name w:val="MICRONAS_GRUND_ABSTAND"/>
    <w:basedOn w:val="Standard"/>
    <w:rsid w:val="008060F7"/>
    <w:pPr>
      <w:spacing w:after="240" w:line="240" w:lineRule="exact"/>
      <w:jc w:val="both"/>
    </w:pPr>
    <w:rPr>
      <w:color w:val="auto"/>
      <w:sz w:val="20"/>
      <w:szCs w:val="20"/>
      <w:lang w:val="en-GB"/>
    </w:rPr>
  </w:style>
  <w:style w:type="character" w:styleId="Hyperlink">
    <w:name w:val="Hyperlink"/>
    <w:basedOn w:val="Absatz-Standardschriftart"/>
    <w:unhideWhenUsed/>
    <w:rsid w:val="004718DA"/>
    <w:rPr>
      <w:color w:val="0000FF" w:themeColor="hyperlink"/>
      <w:u w:val="single"/>
    </w:rPr>
  </w:style>
  <w:style w:type="paragraph" w:styleId="Listenabsatz">
    <w:name w:val="List Paragraph"/>
    <w:basedOn w:val="Standard"/>
    <w:uiPriority w:val="34"/>
    <w:qFormat/>
    <w:rsid w:val="004718DA"/>
    <w:pPr>
      <w:ind w:left="720"/>
      <w:contextualSpacing/>
    </w:pPr>
  </w:style>
  <w:style w:type="character" w:styleId="NichtaufgelsteErwhnung">
    <w:name w:val="Unresolved Mention"/>
    <w:basedOn w:val="Absatz-Standardschriftart"/>
    <w:uiPriority w:val="99"/>
    <w:semiHidden/>
    <w:unhideWhenUsed/>
    <w:rsid w:val="00C64508"/>
    <w:rPr>
      <w:color w:val="605E5C"/>
      <w:shd w:val="clear" w:color="auto" w:fill="E1DFDD"/>
    </w:rPr>
  </w:style>
  <w:style w:type="character" w:styleId="BesuchterLink">
    <w:name w:val="FollowedHyperlink"/>
    <w:basedOn w:val="Absatz-Standardschriftart"/>
    <w:semiHidden/>
    <w:unhideWhenUsed/>
    <w:rsid w:val="00121B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dk.com/en/about_tdk/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tdk.com/en/news_center/index.htm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E6D3E-3740-4DC6-B731-A37E12EB7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1609</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Backgrounder E</vt:lpstr>
      <vt:lpstr>Brief/Letter</vt:lpstr>
    </vt:vector>
  </TitlesOfParts>
  <Company>TDK-Micronas</Company>
  <LinksUpToDate>false</LinksUpToDate>
  <CharactersWithSpaces>1803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Backgrounder E</dc:title>
  <dc:creator>Ruthenberg Thomas</dc:creator>
  <cp:lastModifiedBy>Julia Andris</cp:lastModifiedBy>
  <cp:revision>4</cp:revision>
  <cp:lastPrinted>2020-02-11T12:19:00Z</cp:lastPrinted>
  <dcterms:created xsi:type="dcterms:W3CDTF">2022-10-04T09:49:00Z</dcterms:created>
  <dcterms:modified xsi:type="dcterms:W3CDTF">2022-10-04T13:06:00Z</dcterms:modified>
</cp:coreProperties>
</file>