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060F7" w:rsidRPr="008060F7" w:rsidRDefault="008060F7" w:rsidP="004718DA">
      <w:pPr>
        <w:spacing w:before="240" w:line="276" w:lineRule="auto"/>
        <w:rPr>
          <w:b/>
          <w:sz w:val="28"/>
          <w:szCs w:val="28"/>
        </w:rPr>
      </w:pPr>
      <w:r w:rsidRPr="008060F7">
        <w:rPr>
          <w:b/>
          <w:sz w:val="28"/>
          <w:szCs w:val="28"/>
        </w:rPr>
        <w:t>TDK-Micronas – Most Preferred Partner for Sensing</w:t>
      </w:r>
    </w:p>
    <w:p w:rsidR="008060F7" w:rsidRPr="008060F7" w:rsidRDefault="008060F7" w:rsidP="004718DA">
      <w:pPr>
        <w:spacing w:line="276" w:lineRule="auto"/>
        <w:rPr>
          <w:b/>
          <w:sz w:val="28"/>
          <w:szCs w:val="28"/>
        </w:rPr>
      </w:pPr>
      <w:proofErr w:type="gramStart"/>
      <w:r w:rsidRPr="008060F7">
        <w:rPr>
          <w:b/>
          <w:sz w:val="28"/>
          <w:szCs w:val="28"/>
        </w:rPr>
        <w:t>and</w:t>
      </w:r>
      <w:proofErr w:type="gramEnd"/>
      <w:r w:rsidRPr="008060F7">
        <w:rPr>
          <w:b/>
          <w:sz w:val="28"/>
          <w:szCs w:val="28"/>
        </w:rPr>
        <w:t xml:space="preserve"> Control</w:t>
      </w:r>
      <w:bookmarkStart w:id="0" w:name="_GoBack"/>
      <w:bookmarkEnd w:id="0"/>
    </w:p>
    <w:p w:rsidR="008060F7" w:rsidRDefault="008060F7" w:rsidP="004718DA">
      <w:pPr>
        <w:spacing w:line="276" w:lineRule="auto"/>
      </w:pPr>
    </w:p>
    <w:p w:rsidR="00EF4078" w:rsidRPr="00DF559B" w:rsidRDefault="00EF4078" w:rsidP="00EF4078">
      <w:pPr>
        <w:rPr>
          <w:rFonts w:cs="Arial"/>
        </w:rPr>
      </w:pPr>
      <w:r w:rsidRPr="00DF559B">
        <w:rPr>
          <w:rFonts w:cs="Arial"/>
        </w:rPr>
        <w:t xml:space="preserve">TDK-Micronas is the center of competence for magnetic-field sensors and CMOS integration within the TDK group. TDK-Micronas has gained operational excellence for sensors and actuators production in over 25 years of in-house manufacturing. It has been the first company to integrate a Hall-effect based sensor into CMOS technology in 1993. Since then, TDK-Micronas has shipped over five billion Hall sensors to the automotive and industrial market. The operational headquarters are located in Freiburg </w:t>
      </w:r>
      <w:proofErr w:type="spellStart"/>
      <w:r w:rsidRPr="00DF559B">
        <w:rPr>
          <w:rFonts w:cs="Arial"/>
        </w:rPr>
        <w:t>im</w:t>
      </w:r>
      <w:proofErr w:type="spellEnd"/>
      <w:r w:rsidRPr="00DF559B">
        <w:rPr>
          <w:rFonts w:cs="Arial"/>
        </w:rPr>
        <w:t xml:space="preserve"> </w:t>
      </w:r>
      <w:proofErr w:type="spellStart"/>
      <w:r w:rsidRPr="00DF559B">
        <w:rPr>
          <w:rFonts w:cs="Arial"/>
        </w:rPr>
        <w:t>Breisgau</w:t>
      </w:r>
      <w:proofErr w:type="spellEnd"/>
      <w:r w:rsidRPr="00DF559B">
        <w:rPr>
          <w:rFonts w:cs="Arial"/>
        </w:rPr>
        <w:t xml:space="preserve"> (Germany). Currently, TDK-Micronas employs around 1,000 people.</w:t>
      </w:r>
    </w:p>
    <w:p w:rsidR="008060F7" w:rsidRDefault="008060F7" w:rsidP="004718DA">
      <w:pPr>
        <w:spacing w:line="276" w:lineRule="auto"/>
      </w:pPr>
    </w:p>
    <w:p w:rsidR="008060F7" w:rsidRDefault="008060F7" w:rsidP="004718DA">
      <w:pPr>
        <w:spacing w:line="276" w:lineRule="auto"/>
      </w:pPr>
      <w:r>
        <w:t>TDK-Micronas handles all of the different stages in development and in production of its semiconductor solutions for Automotive and Industrial electronics under one roof, enabling the company to provide customers with a high level of flexibility and a fast time to market. Based on deep market and system know-how and together with its best-in-class technical support, TDK-Micronas offers its customers innovative key solutions for their ever more demanding applications. Products from TDK-Micronas are known for quality and reliability. These core attributes, together with the commitment to functional safety, excellent logistics and safe supply are making the company a reliable partner for its customers. Using products from TDK-Micronas means to incorporate robust sensor solutions, meeting the customers’ product reliability demands. As the market leader for linear sensors in automotive applications, TDK-Micronas offers the world’s largest Hall sensor portfolio for both the Automotive and the Industrial market and has already shipped more than four billion Hall sensors for highly demanding applications. In addition, TDK-Micronas develops embedded motor-controllers for the cost-effective realization of compact high performance motor control in automotive applications, but also for intelligent robotic and related industrial applications.</w:t>
      </w:r>
    </w:p>
    <w:p w:rsidR="008060F7" w:rsidRDefault="008060F7" w:rsidP="004718DA">
      <w:pPr>
        <w:spacing w:line="276" w:lineRule="auto"/>
      </w:pPr>
    </w:p>
    <w:p w:rsidR="008060F7" w:rsidRDefault="008060F7" w:rsidP="004718DA">
      <w:pPr>
        <w:spacing w:line="276" w:lineRule="auto"/>
      </w:pPr>
      <w:r>
        <w:t xml:space="preserve">For more information about TDK-Micronas and its products, please visit </w:t>
      </w:r>
      <w:hyperlink r:id="rId7" w:history="1">
        <w:r w:rsidR="00EF4078" w:rsidRPr="00F4632E">
          <w:rPr>
            <w:rStyle w:val="Hyperlink"/>
          </w:rPr>
          <w:t>www.micronas.tdk.com.</w:t>
        </w:r>
      </w:hyperlink>
    </w:p>
    <w:p w:rsidR="008060F7" w:rsidRDefault="008060F7" w:rsidP="004718DA">
      <w:pPr>
        <w:spacing w:line="276" w:lineRule="auto"/>
      </w:pPr>
    </w:p>
    <w:p w:rsidR="008060F7" w:rsidRDefault="008060F7" w:rsidP="004718DA">
      <w:pPr>
        <w:spacing w:line="276" w:lineRule="auto"/>
      </w:pPr>
    </w:p>
    <w:p w:rsidR="008060F7" w:rsidRPr="004718DA" w:rsidRDefault="008060F7" w:rsidP="004718DA">
      <w:pPr>
        <w:spacing w:line="276" w:lineRule="auto"/>
        <w:rPr>
          <w:b/>
        </w:rPr>
      </w:pPr>
      <w:r w:rsidRPr="004718DA">
        <w:rPr>
          <w:b/>
        </w:rPr>
        <w:t>About TDK Corporation</w:t>
      </w:r>
    </w:p>
    <w:p w:rsidR="004718DA" w:rsidRDefault="00EF4078" w:rsidP="00EF4078">
      <w:pPr>
        <w:spacing w:line="276" w:lineRule="auto"/>
      </w:pPr>
      <w:r w:rsidRPr="00EF4078">
        <w:t xml:space="preserve">TDK Corporation is a world leader in electronic solutions for the smart society based in Tokyo, Japan. Built on a foundation of material sciences mastery, TDK welcomes societal transformation by resolutely remaining at the forefront of technological evolution and deliberately “Attracting Tomorrow.” It was established in 1935 to commercialize ferrite, a key material in electronic and magnetic products. TDK's comprehensive, innovation-driven portfolio features passive components such as ceramic, aluminum electrolytic and film capacitors, as well as magnetics, high-frequency, and piezo and protection devices. The product spectrum also includes sensors and sensor systems such as temperature and pressure, magnetic, and MEMS sensors. In addition, TDK provides power supplies and energy devices, magnetic heads and more. These products are marketed under the product brands TDK, EPCOS, InvenSense, Micronas, </w:t>
      </w:r>
      <w:proofErr w:type="spellStart"/>
      <w:r w:rsidRPr="00EF4078">
        <w:t>Tronics</w:t>
      </w:r>
      <w:proofErr w:type="spellEnd"/>
      <w:r w:rsidRPr="00EF4078">
        <w:t xml:space="preserve"> and TDK-Lambda. TDK focuses on demanding markets in automotive, industrial and consumer electronics, and information and communication technology. The company has a network of design and manufacturing locations and sales offices in Asia, Europe, and in North and South America. In fiscal 2020, TDK posted total sales of USD 12.5 billion and employed about 107,000 people worldwide.</w:t>
      </w:r>
    </w:p>
    <w:p w:rsidR="008060F7" w:rsidRPr="004718DA" w:rsidRDefault="008060F7" w:rsidP="004718DA">
      <w:pPr>
        <w:spacing w:line="276" w:lineRule="auto"/>
        <w:rPr>
          <w:b/>
          <w:sz w:val="28"/>
          <w:szCs w:val="28"/>
        </w:rPr>
      </w:pPr>
      <w:r w:rsidRPr="004718DA">
        <w:rPr>
          <w:b/>
          <w:sz w:val="28"/>
          <w:szCs w:val="28"/>
        </w:rPr>
        <w:lastRenderedPageBreak/>
        <w:t>Product Portfolio</w:t>
      </w:r>
    </w:p>
    <w:p w:rsidR="008060F7" w:rsidRDefault="008060F7" w:rsidP="004718DA">
      <w:pPr>
        <w:spacing w:line="276" w:lineRule="auto"/>
      </w:pPr>
    </w:p>
    <w:p w:rsidR="008060F7" w:rsidRDefault="008060F7" w:rsidP="004718DA">
      <w:pPr>
        <w:spacing w:line="276" w:lineRule="auto"/>
      </w:pPr>
    </w:p>
    <w:p w:rsidR="008060F7" w:rsidRPr="00C74612" w:rsidRDefault="008060F7" w:rsidP="004718DA">
      <w:pPr>
        <w:spacing w:line="276" w:lineRule="auto"/>
        <w:rPr>
          <w:b/>
        </w:rPr>
      </w:pPr>
      <w:r w:rsidRPr="00C74612">
        <w:rPr>
          <w:b/>
        </w:rPr>
        <w:t>Embedded motor controllers</w:t>
      </w:r>
    </w:p>
    <w:p w:rsidR="008060F7" w:rsidRDefault="008060F7" w:rsidP="00C74612">
      <w:pPr>
        <w:spacing w:line="276" w:lineRule="auto"/>
      </w:pPr>
    </w:p>
    <w:p w:rsidR="00C74612" w:rsidRDefault="00C74612" w:rsidP="00C74612">
      <w:pPr>
        <w:pStyle w:val="Listenabsatz"/>
        <w:numPr>
          <w:ilvl w:val="0"/>
          <w:numId w:val="13"/>
        </w:numPr>
        <w:spacing w:line="276" w:lineRule="auto"/>
      </w:pPr>
      <w:r>
        <w:t>Up to 100 electric motors per vehicle</w:t>
      </w:r>
    </w:p>
    <w:p w:rsidR="00C74612" w:rsidRDefault="00C74612" w:rsidP="00C74612">
      <w:pPr>
        <w:pStyle w:val="Listenabsatz"/>
        <w:numPr>
          <w:ilvl w:val="0"/>
          <w:numId w:val="13"/>
        </w:numPr>
        <w:spacing w:line="276" w:lineRule="auto"/>
      </w:pPr>
      <w:r>
        <w:t>TDK-Micronas offers fully integrated controllers for BLDC, BDC and stepper motors</w:t>
      </w:r>
    </w:p>
    <w:p w:rsidR="00C74612" w:rsidRDefault="00C74612" w:rsidP="00C74612">
      <w:pPr>
        <w:pStyle w:val="Listenabsatz"/>
        <w:numPr>
          <w:ilvl w:val="0"/>
          <w:numId w:val="13"/>
        </w:numPr>
        <w:spacing w:line="276" w:lineRule="auto"/>
      </w:pPr>
      <w:r>
        <w:t>Those all-inclusive single-chip control solutions feature higher system efficiency to reduce motor size and weight</w:t>
      </w:r>
    </w:p>
    <w:p w:rsidR="008060F7" w:rsidRDefault="008060F7" w:rsidP="004718DA">
      <w:pPr>
        <w:spacing w:line="276" w:lineRule="auto"/>
      </w:pPr>
    </w:p>
    <w:p w:rsidR="0086251D" w:rsidRDefault="0086251D" w:rsidP="0086251D">
      <w:pPr>
        <w:spacing w:line="276" w:lineRule="auto"/>
        <w:rPr>
          <w:b/>
        </w:rPr>
      </w:pPr>
      <w:r w:rsidRPr="004718DA">
        <w:rPr>
          <w:b/>
        </w:rPr>
        <w:t>Hall-effect sensors</w:t>
      </w:r>
    </w:p>
    <w:p w:rsidR="0086251D" w:rsidRPr="00AE4AE0" w:rsidRDefault="0086251D" w:rsidP="0086251D">
      <w:pPr>
        <w:spacing w:line="276" w:lineRule="auto"/>
        <w:rPr>
          <w:rFonts w:cs="Arial"/>
          <w:szCs w:val="22"/>
          <w:lang w:val="de-DE"/>
        </w:rPr>
      </w:pPr>
    </w:p>
    <w:p w:rsidR="0086251D" w:rsidRDefault="0086251D" w:rsidP="0086251D">
      <w:pPr>
        <w:pStyle w:val="Listenabsatz"/>
        <w:numPr>
          <w:ilvl w:val="0"/>
          <w:numId w:val="13"/>
        </w:numPr>
        <w:spacing w:line="276" w:lineRule="auto"/>
      </w:pPr>
      <w:r>
        <w:t>Major automotive trends such as CO</w:t>
      </w:r>
      <w:r w:rsidRPr="0086251D">
        <w:rPr>
          <w:vertAlign w:val="subscript"/>
        </w:rPr>
        <w:t>2</w:t>
      </w:r>
      <w:r>
        <w:t xml:space="preserve"> reduction and car electrification are asking for tighter controls, thus increasing the demand for magnetic sensors</w:t>
      </w:r>
    </w:p>
    <w:p w:rsidR="0086251D" w:rsidRDefault="0086251D" w:rsidP="0086251D">
      <w:pPr>
        <w:pStyle w:val="Listenabsatz"/>
        <w:numPr>
          <w:ilvl w:val="0"/>
          <w:numId w:val="13"/>
        </w:numPr>
        <w:spacing w:line="276" w:lineRule="auto"/>
      </w:pPr>
      <w:r>
        <w:t>More than 85% of magnetic sensors in cars are based on the Hall effect</w:t>
      </w:r>
    </w:p>
    <w:p w:rsidR="0086251D" w:rsidRDefault="0086251D" w:rsidP="0086251D">
      <w:pPr>
        <w:pStyle w:val="Listenabsatz"/>
        <w:numPr>
          <w:ilvl w:val="0"/>
          <w:numId w:val="13"/>
        </w:numPr>
        <w:spacing w:line="276" w:lineRule="auto"/>
      </w:pPr>
      <w:r>
        <w:t>TDK-Micronas offers the broadest Hall-effect sensor portfolio for Automotive applications covering switches, linear, direct angle and current sensors</w:t>
      </w:r>
    </w:p>
    <w:p w:rsidR="008060F7" w:rsidRDefault="008060F7" w:rsidP="004718DA">
      <w:pPr>
        <w:spacing w:line="276" w:lineRule="auto"/>
      </w:pPr>
    </w:p>
    <w:p w:rsidR="008060F7" w:rsidRPr="004718DA" w:rsidRDefault="008060F7" w:rsidP="004718DA">
      <w:pPr>
        <w:spacing w:line="276" w:lineRule="auto"/>
        <w:rPr>
          <w:b/>
          <w:sz w:val="28"/>
          <w:szCs w:val="28"/>
        </w:rPr>
      </w:pPr>
      <w:r w:rsidRPr="004718DA">
        <w:rPr>
          <w:b/>
          <w:sz w:val="28"/>
          <w:szCs w:val="28"/>
        </w:rPr>
        <w:t>Markets and Applications</w:t>
      </w:r>
    </w:p>
    <w:p w:rsidR="008060F7" w:rsidRDefault="008060F7" w:rsidP="004718DA">
      <w:pPr>
        <w:spacing w:line="276" w:lineRule="auto"/>
      </w:pPr>
    </w:p>
    <w:p w:rsidR="008060F7" w:rsidRPr="004718DA" w:rsidRDefault="008060F7" w:rsidP="004718DA">
      <w:pPr>
        <w:spacing w:line="276" w:lineRule="auto"/>
        <w:rPr>
          <w:b/>
        </w:rPr>
      </w:pPr>
      <w:r w:rsidRPr="004718DA">
        <w:rPr>
          <w:b/>
        </w:rPr>
        <w:t xml:space="preserve">Automotive </w:t>
      </w:r>
    </w:p>
    <w:p w:rsidR="008060F7" w:rsidRDefault="008060F7" w:rsidP="004718DA">
      <w:pPr>
        <w:spacing w:line="276" w:lineRule="auto"/>
      </w:pPr>
    </w:p>
    <w:p w:rsidR="00C74612" w:rsidRDefault="00C74612" w:rsidP="00C74612">
      <w:pPr>
        <w:pStyle w:val="Listenabsatz"/>
        <w:numPr>
          <w:ilvl w:val="0"/>
          <w:numId w:val="13"/>
        </w:numPr>
        <w:spacing w:line="276" w:lineRule="auto"/>
      </w:pPr>
      <w:r>
        <w:t>Powertrain</w:t>
      </w:r>
    </w:p>
    <w:p w:rsidR="00C74612" w:rsidRDefault="00C74612" w:rsidP="00C74612">
      <w:pPr>
        <w:pStyle w:val="Listenabsatz"/>
        <w:spacing w:line="276" w:lineRule="auto"/>
      </w:pPr>
      <w:r>
        <w:t>Active Pedal, Powertrain Valves, Battery Management, Gear Position, Shift Lever Position, Clutch Position, Engine Oil Level, Variable Valve Timing</w:t>
      </w:r>
    </w:p>
    <w:p w:rsidR="00C74612" w:rsidRDefault="00C74612" w:rsidP="00C74612">
      <w:pPr>
        <w:spacing w:line="276" w:lineRule="auto"/>
      </w:pPr>
    </w:p>
    <w:p w:rsidR="00C74612" w:rsidRDefault="00C74612" w:rsidP="00C74612">
      <w:pPr>
        <w:pStyle w:val="Listenabsatz"/>
        <w:numPr>
          <w:ilvl w:val="0"/>
          <w:numId w:val="13"/>
        </w:numPr>
        <w:spacing w:line="276" w:lineRule="auto"/>
      </w:pPr>
      <w:r>
        <w:t>Body and Comfort</w:t>
      </w:r>
    </w:p>
    <w:p w:rsidR="00C74612" w:rsidRDefault="00C74612" w:rsidP="00C74612">
      <w:pPr>
        <w:pStyle w:val="Listenabsatz"/>
        <w:spacing w:line="276" w:lineRule="auto"/>
      </w:pPr>
      <w:r>
        <w:t>Window Lift / Sun Roof, Wiper Position, Door Lock, Buckle Switch, Adaptive Headlights, HVAC, Blower and Flap Control, Seat Positon</w:t>
      </w:r>
    </w:p>
    <w:p w:rsidR="00C74612" w:rsidRDefault="00C74612" w:rsidP="00C74612">
      <w:pPr>
        <w:spacing w:line="276" w:lineRule="auto"/>
      </w:pPr>
    </w:p>
    <w:p w:rsidR="00C74612" w:rsidRDefault="00C74612" w:rsidP="00C74612">
      <w:pPr>
        <w:pStyle w:val="Listenabsatz"/>
        <w:numPr>
          <w:ilvl w:val="0"/>
          <w:numId w:val="13"/>
        </w:numPr>
        <w:spacing w:line="276" w:lineRule="auto"/>
      </w:pPr>
      <w:r>
        <w:t>Chassis and Safety</w:t>
      </w:r>
    </w:p>
    <w:p w:rsidR="00C74612" w:rsidRDefault="00C74612" w:rsidP="00C74612">
      <w:pPr>
        <w:pStyle w:val="Listenabsatz"/>
        <w:spacing w:line="276" w:lineRule="auto"/>
      </w:pPr>
      <w:r>
        <w:t>Steering Torque, Steering Angle, Steering Motor Position, Chassis Height, Braking</w:t>
      </w:r>
    </w:p>
    <w:p w:rsidR="008060F7" w:rsidRDefault="008060F7" w:rsidP="004718DA">
      <w:pPr>
        <w:spacing w:line="276" w:lineRule="auto"/>
      </w:pPr>
    </w:p>
    <w:p w:rsidR="008060F7" w:rsidRPr="004718DA" w:rsidRDefault="008060F7" w:rsidP="004718DA">
      <w:pPr>
        <w:spacing w:line="276" w:lineRule="auto"/>
        <w:rPr>
          <w:b/>
        </w:rPr>
      </w:pPr>
      <w:r w:rsidRPr="004718DA">
        <w:rPr>
          <w:b/>
        </w:rPr>
        <w:t>Industrial</w:t>
      </w:r>
    </w:p>
    <w:p w:rsidR="008060F7" w:rsidRDefault="008060F7" w:rsidP="004718DA">
      <w:pPr>
        <w:spacing w:line="276" w:lineRule="auto"/>
      </w:pPr>
    </w:p>
    <w:p w:rsidR="00C74612" w:rsidRDefault="00C74612" w:rsidP="00C74612">
      <w:pPr>
        <w:pStyle w:val="Listenabsatz"/>
        <w:numPr>
          <w:ilvl w:val="0"/>
          <w:numId w:val="13"/>
        </w:numPr>
        <w:spacing w:line="276" w:lineRule="auto"/>
      </w:pPr>
      <w:r>
        <w:t>Chassis a</w:t>
      </w:r>
      <w:r w:rsidRPr="00C74612">
        <w:t xml:space="preserve"> </w:t>
      </w:r>
      <w:r>
        <w:t xml:space="preserve">Building, Home and Office Automation </w:t>
      </w:r>
    </w:p>
    <w:p w:rsidR="00C74612" w:rsidRDefault="00C74612" w:rsidP="00C74612">
      <w:pPr>
        <w:pStyle w:val="Listenabsatz"/>
        <w:numPr>
          <w:ilvl w:val="0"/>
          <w:numId w:val="13"/>
        </w:numPr>
        <w:spacing w:line="276" w:lineRule="auto"/>
      </w:pPr>
      <w:r>
        <w:t xml:space="preserve">Factory and Process Automation </w:t>
      </w:r>
    </w:p>
    <w:p w:rsidR="00C74612" w:rsidRDefault="00C74612" w:rsidP="00C74612">
      <w:pPr>
        <w:pStyle w:val="Listenabsatz"/>
        <w:numPr>
          <w:ilvl w:val="0"/>
          <w:numId w:val="13"/>
        </w:numPr>
        <w:spacing w:line="276" w:lineRule="auto"/>
      </w:pPr>
      <w:r>
        <w:t xml:space="preserve">Home Appliance and White Goods </w:t>
      </w:r>
    </w:p>
    <w:p w:rsidR="00C74612" w:rsidRDefault="00C74612" w:rsidP="00C74612">
      <w:pPr>
        <w:pStyle w:val="Listenabsatz"/>
        <w:numPr>
          <w:ilvl w:val="0"/>
          <w:numId w:val="13"/>
        </w:numPr>
        <w:spacing w:line="276" w:lineRule="auto"/>
      </w:pPr>
      <w:r>
        <w:t xml:space="preserve">Mobility and Robotics </w:t>
      </w:r>
    </w:p>
    <w:p w:rsidR="00C74612" w:rsidRDefault="00C74612" w:rsidP="00C74612">
      <w:pPr>
        <w:pStyle w:val="Listenabsatz"/>
        <w:numPr>
          <w:ilvl w:val="0"/>
          <w:numId w:val="13"/>
        </w:numPr>
        <w:spacing w:line="276" w:lineRule="auto"/>
      </w:pPr>
      <w:r>
        <w:t xml:space="preserve">Garden and Power Tools </w:t>
      </w:r>
    </w:p>
    <w:p w:rsidR="00996E30" w:rsidRDefault="00C74612" w:rsidP="00AD6EF8">
      <w:pPr>
        <w:pStyle w:val="Listenabsatz"/>
        <w:numPr>
          <w:ilvl w:val="0"/>
          <w:numId w:val="13"/>
        </w:numPr>
        <w:spacing w:line="276" w:lineRule="auto"/>
      </w:pPr>
      <w:r>
        <w:t>Agricultural and Heavy Machinery</w:t>
      </w:r>
    </w:p>
    <w:sectPr w:rsidR="00996E30" w:rsidSect="00CF23B3">
      <w:headerReference w:type="default" r:id="rId8"/>
      <w:footerReference w:type="default" r:id="rId9"/>
      <w:headerReference w:type="first" r:id="rId10"/>
      <w:footerReference w:type="first" r:id="rId11"/>
      <w:type w:val="continuous"/>
      <w:pgSz w:w="11906" w:h="16838" w:code="9"/>
      <w:pgMar w:top="2041" w:right="567" w:bottom="1843" w:left="1134" w:header="567" w:footer="0"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A565D" w:rsidRDefault="007A565D">
      <w:r>
        <w:separator/>
      </w:r>
    </w:p>
  </w:endnote>
  <w:endnote w:type="continuationSeparator" w:id="0">
    <w:p w:rsidR="007A565D" w:rsidRDefault="007A565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94577" w:rsidRDefault="00794577" w:rsidP="00794577">
    <w:pPr>
      <w:pStyle w:val="Fuzeile"/>
      <w:tabs>
        <w:tab w:val="clear" w:pos="4536"/>
        <w:tab w:val="clear" w:pos="9072"/>
        <w:tab w:val="right" w:pos="10206"/>
      </w:tabs>
    </w:pPr>
    <w:r>
      <w:rPr>
        <w:b/>
        <w:spacing w:val="-3"/>
        <w:lang w:val="de-DE"/>
      </w:rPr>
      <w:t>TDK-Micronas GmbH</w:t>
    </w:r>
    <w:r>
      <w:rPr>
        <w:b/>
        <w:spacing w:val="-3"/>
        <w:lang w:val="de-DE"/>
      </w:rPr>
      <w:tab/>
    </w:r>
    <w:r w:rsidRPr="008B7753">
      <w:rPr>
        <w:rStyle w:val="Seitenzahl"/>
        <w:b/>
      </w:rPr>
      <w:fldChar w:fldCharType="begin"/>
    </w:r>
    <w:r w:rsidRPr="008B7753">
      <w:rPr>
        <w:rStyle w:val="Seitenzahl"/>
        <w:b/>
      </w:rPr>
      <w:instrText xml:space="preserve"> </w:instrText>
    </w:r>
    <w:r>
      <w:rPr>
        <w:rStyle w:val="Seitenzahl"/>
        <w:b/>
      </w:rPr>
      <w:instrText>PAGE</w:instrText>
    </w:r>
    <w:r w:rsidRPr="008B7753">
      <w:rPr>
        <w:rStyle w:val="Seitenzahl"/>
        <w:b/>
      </w:rPr>
      <w:instrText xml:space="preserve"> </w:instrText>
    </w:r>
    <w:r w:rsidRPr="008B7753">
      <w:rPr>
        <w:rStyle w:val="Seitenzahl"/>
        <w:b/>
      </w:rPr>
      <w:fldChar w:fldCharType="separate"/>
    </w:r>
    <w:r w:rsidR="00EF4078">
      <w:rPr>
        <w:rStyle w:val="Seitenzahl"/>
        <w:b/>
        <w:noProof/>
      </w:rPr>
      <w:t>1</w:t>
    </w:r>
    <w:r w:rsidRPr="008B7753">
      <w:rPr>
        <w:rStyle w:val="Seitenzahl"/>
        <w:b/>
      </w:rPr>
      <w:fldChar w:fldCharType="end"/>
    </w:r>
    <w:r>
      <w:rPr>
        <w:rStyle w:val="Seitenzahl"/>
      </w:rPr>
      <w:t xml:space="preserve"> / </w:t>
    </w:r>
    <w:r w:rsidRPr="008B7753">
      <w:rPr>
        <w:rStyle w:val="Seitenzahl"/>
      </w:rPr>
      <w:fldChar w:fldCharType="begin"/>
    </w:r>
    <w:r w:rsidRPr="008B7753">
      <w:rPr>
        <w:rStyle w:val="Seitenzahl"/>
      </w:rPr>
      <w:instrText xml:space="preserve"> </w:instrText>
    </w:r>
    <w:r>
      <w:rPr>
        <w:rStyle w:val="Seitenzahl"/>
      </w:rPr>
      <w:instrText>NUMPAGES</w:instrText>
    </w:r>
    <w:r w:rsidRPr="008B7753">
      <w:rPr>
        <w:rStyle w:val="Seitenzahl"/>
      </w:rPr>
      <w:instrText xml:space="preserve"> </w:instrText>
    </w:r>
    <w:r w:rsidRPr="008B7753">
      <w:rPr>
        <w:rStyle w:val="Seitenzahl"/>
      </w:rPr>
      <w:fldChar w:fldCharType="separate"/>
    </w:r>
    <w:r w:rsidR="00EF4078">
      <w:rPr>
        <w:rStyle w:val="Seitenzahl"/>
        <w:noProof/>
      </w:rPr>
      <w:t>2</w:t>
    </w:r>
    <w:r w:rsidRPr="008B7753">
      <w:rPr>
        <w:rStyle w:val="Seitenzahl"/>
      </w:rPr>
      <w:fldChar w:fldCharType="end"/>
    </w:r>
  </w:p>
  <w:p w:rsidR="00B864E7" w:rsidRDefault="00B864E7" w:rsidP="00B864E7">
    <w:pPr>
      <w:pStyle w:val="Fuzeile"/>
      <w:tabs>
        <w:tab w:val="clear" w:pos="4536"/>
        <w:tab w:val="clear" w:pos="9072"/>
        <w:tab w:val="right" w:pos="10206"/>
      </w:tabs>
    </w:pPr>
  </w:p>
  <w:p w:rsidR="0086177C" w:rsidRPr="00B864E7" w:rsidRDefault="0086177C" w:rsidP="00B864E7">
    <w:pPr>
      <w:pStyle w:val="Fuzeile"/>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864E7" w:rsidRDefault="00AE58FE" w:rsidP="00B864E7">
    <w:pPr>
      <w:pStyle w:val="Fuzeile"/>
      <w:tabs>
        <w:tab w:val="clear" w:pos="4536"/>
        <w:tab w:val="clear" w:pos="9072"/>
        <w:tab w:val="right" w:pos="10206"/>
      </w:tabs>
    </w:pPr>
    <w:r>
      <w:rPr>
        <w:b/>
        <w:spacing w:val="-3"/>
        <w:lang w:val="de-DE"/>
      </w:rPr>
      <w:t>T</w:t>
    </w:r>
    <w:r w:rsidR="00CA5794">
      <w:rPr>
        <w:b/>
        <w:spacing w:val="-3"/>
        <w:lang w:val="de-DE"/>
      </w:rPr>
      <w:t>DK-Micronas</w:t>
    </w:r>
    <w:r>
      <w:rPr>
        <w:b/>
        <w:spacing w:val="-3"/>
        <w:lang w:val="de-DE"/>
      </w:rPr>
      <w:t xml:space="preserve"> GmbH</w:t>
    </w:r>
    <w:r w:rsidR="00B864E7">
      <w:rPr>
        <w:b/>
        <w:spacing w:val="-3"/>
        <w:lang w:val="de-DE"/>
      </w:rPr>
      <w:tab/>
    </w:r>
    <w:r w:rsidR="00B864E7" w:rsidRPr="008B7753">
      <w:rPr>
        <w:rStyle w:val="Seitenzahl"/>
        <w:b/>
      </w:rPr>
      <w:fldChar w:fldCharType="begin"/>
    </w:r>
    <w:r w:rsidR="00B864E7" w:rsidRPr="008B7753">
      <w:rPr>
        <w:rStyle w:val="Seitenzahl"/>
        <w:b/>
      </w:rPr>
      <w:instrText xml:space="preserve"> </w:instrText>
    </w:r>
    <w:r w:rsidR="00B864E7">
      <w:rPr>
        <w:rStyle w:val="Seitenzahl"/>
        <w:b/>
      </w:rPr>
      <w:instrText>PAGE</w:instrText>
    </w:r>
    <w:r w:rsidR="00B864E7" w:rsidRPr="008B7753">
      <w:rPr>
        <w:rStyle w:val="Seitenzahl"/>
        <w:b/>
      </w:rPr>
      <w:instrText xml:space="preserve"> </w:instrText>
    </w:r>
    <w:r w:rsidR="00B864E7" w:rsidRPr="008B7753">
      <w:rPr>
        <w:rStyle w:val="Seitenzahl"/>
        <w:b/>
      </w:rPr>
      <w:fldChar w:fldCharType="separate"/>
    </w:r>
    <w:r w:rsidR="00CF23B3">
      <w:rPr>
        <w:rStyle w:val="Seitenzahl"/>
        <w:b/>
        <w:noProof/>
      </w:rPr>
      <w:t>1</w:t>
    </w:r>
    <w:r w:rsidR="00B864E7" w:rsidRPr="008B7753">
      <w:rPr>
        <w:rStyle w:val="Seitenzahl"/>
        <w:b/>
      </w:rPr>
      <w:fldChar w:fldCharType="end"/>
    </w:r>
    <w:r w:rsidR="00B864E7">
      <w:rPr>
        <w:rStyle w:val="Seitenzahl"/>
      </w:rPr>
      <w:t xml:space="preserve"> / </w:t>
    </w:r>
    <w:r w:rsidR="00B864E7" w:rsidRPr="008B7753">
      <w:rPr>
        <w:rStyle w:val="Seitenzahl"/>
      </w:rPr>
      <w:fldChar w:fldCharType="begin"/>
    </w:r>
    <w:r w:rsidR="00B864E7" w:rsidRPr="008B7753">
      <w:rPr>
        <w:rStyle w:val="Seitenzahl"/>
      </w:rPr>
      <w:instrText xml:space="preserve"> </w:instrText>
    </w:r>
    <w:r w:rsidR="00B864E7">
      <w:rPr>
        <w:rStyle w:val="Seitenzahl"/>
      </w:rPr>
      <w:instrText>NUMPAGES</w:instrText>
    </w:r>
    <w:r w:rsidR="00B864E7" w:rsidRPr="008B7753">
      <w:rPr>
        <w:rStyle w:val="Seitenzahl"/>
      </w:rPr>
      <w:instrText xml:space="preserve"> </w:instrText>
    </w:r>
    <w:r w:rsidR="00B864E7" w:rsidRPr="008B7753">
      <w:rPr>
        <w:rStyle w:val="Seitenzahl"/>
      </w:rPr>
      <w:fldChar w:fldCharType="separate"/>
    </w:r>
    <w:r w:rsidR="0082472A">
      <w:rPr>
        <w:rStyle w:val="Seitenzahl"/>
        <w:noProof/>
      </w:rPr>
      <w:t>2</w:t>
    </w:r>
    <w:r w:rsidR="00B864E7" w:rsidRPr="008B7753">
      <w:rPr>
        <w:rStyle w:val="Seitenzahl"/>
      </w:rPr>
      <w:fldChar w:fldCharType="end"/>
    </w:r>
  </w:p>
  <w:p w:rsidR="0086177C" w:rsidRPr="00AE58FE" w:rsidRDefault="0086177C" w:rsidP="0086177C">
    <w:pPr>
      <w:pStyle w:val="Fuzeile"/>
      <w:tabs>
        <w:tab w:val="left" w:pos="8280"/>
      </w:tabs>
      <w:spacing w:before="600"/>
      <w:ind w:hanging="113"/>
      <w:rPr>
        <w:spacing w:val="-3"/>
        <w:lang w:val="de-DE"/>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A565D" w:rsidRDefault="007A565D">
      <w:r>
        <w:separator/>
      </w:r>
    </w:p>
  </w:footnote>
  <w:footnote w:type="continuationSeparator" w:id="0">
    <w:p w:rsidR="007A565D" w:rsidRDefault="007A565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77C" w:rsidRDefault="008060F7">
    <w:pPr>
      <w:pStyle w:val="Kopfzeile"/>
    </w:pPr>
    <w:r>
      <w:rPr>
        <w:noProof/>
        <w:lang w:val="de-DE"/>
      </w:rPr>
      <mc:AlternateContent>
        <mc:Choice Requires="wps">
          <w:drawing>
            <wp:anchor distT="0" distB="0" distL="114300" distR="114300" simplePos="0" relativeHeight="251664896" behindDoc="0" locked="0" layoutInCell="0" allowOverlap="1" wp14:anchorId="3057DDCD" wp14:editId="35E4C968">
              <wp:simplePos x="0" y="0"/>
              <wp:positionH relativeFrom="column">
                <wp:posOffset>-85090</wp:posOffset>
              </wp:positionH>
              <wp:positionV relativeFrom="paragraph">
                <wp:posOffset>492760</wp:posOffset>
              </wp:positionV>
              <wp:extent cx="3024505" cy="429895"/>
              <wp:effectExtent l="0" t="0" r="0" b="8255"/>
              <wp:wrapTopAndBottom/>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0F7" w:rsidRDefault="008060F7" w:rsidP="008060F7">
                          <w:pPr>
                            <w:pStyle w:val="MICRONASGRUNDABSTAND"/>
                            <w:spacing w:after="0"/>
                            <w:rPr>
                              <w:b/>
                            </w:rPr>
                          </w:pPr>
                          <w:r>
                            <w:rPr>
                              <w:b/>
                            </w:rPr>
                            <w:t>Company Backgrounder</w:t>
                          </w:r>
                        </w:p>
                        <w:p w:rsidR="008060F7" w:rsidRDefault="00EF4078" w:rsidP="008060F7">
                          <w:pPr>
                            <w:pStyle w:val="MICRONASGRUNDABSTAND"/>
                          </w:pPr>
                          <w:proofErr w:type="spellStart"/>
                          <w:r>
                            <w:t>Sensor+Test</w:t>
                          </w:r>
                          <w:proofErr w:type="spellEnd"/>
                          <w:r>
                            <w:t xml:space="preserve"> Digital 2021</w:t>
                          </w: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r>
                            <w:t>2010</w:t>
                          </w:r>
                        </w:p>
                        <w:p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057DDCD" id="_x0000_t202" coordsize="21600,21600" o:spt="202" path="m,l,21600r21600,l21600,xe">
              <v:stroke joinstyle="miter"/>
              <v:path gradientshapeok="t" o:connecttype="rect"/>
            </v:shapetype>
            <v:shape id="Text Box 2" o:spid="_x0000_s1026" type="#_x0000_t202" style="position:absolute;margin-left:-6.7pt;margin-top:38.8pt;width:238.15pt;height:33.85pt;z-index:2516648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rn5qtQIAALk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" o:allowincell="f" filled="f" stroked="f">
              <v:textbox>
                <w:txbxContent>
                  <w:p w:rsidR="008060F7" w:rsidRDefault="008060F7" w:rsidP="008060F7">
                    <w:pPr>
                      <w:pStyle w:val="MICRONASGRUNDABSTAND"/>
                      <w:spacing w:after="0"/>
                      <w:rPr>
                        <w:b/>
                      </w:rPr>
                    </w:pPr>
                    <w:r>
                      <w:rPr>
                        <w:b/>
                      </w:rPr>
                      <w:t>Company Backgrounder</w:t>
                    </w:r>
                  </w:p>
                  <w:p w:rsidR="008060F7" w:rsidRDefault="00EF4078" w:rsidP="008060F7">
                    <w:pPr>
                      <w:pStyle w:val="MICRONASGRUNDABSTAND"/>
                    </w:pPr>
                    <w:proofErr w:type="spellStart"/>
                    <w:r>
                      <w:t>Sensor+Test</w:t>
                    </w:r>
                    <w:proofErr w:type="spellEnd"/>
                    <w:r>
                      <w:t xml:space="preserve"> Digital 2021</w:t>
                    </w: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r>
                      <w:t>2010</w:t>
                    </w:r>
                  </w:p>
                  <w:p w:rsidR="008060F7" w:rsidRPr="00723C7E" w:rsidRDefault="008060F7" w:rsidP="008060F7">
                    <w:pPr>
                      <w:rPr>
                        <w:szCs w:val="28"/>
                      </w:rPr>
                    </w:pPr>
                  </w:p>
                </w:txbxContent>
              </v:textbox>
              <w10:wrap type="topAndBottom"/>
            </v:shape>
          </w:pict>
        </mc:Fallback>
      </mc:AlternateContent>
    </w:r>
    <w:r w:rsidR="00996E30">
      <w:rPr>
        <w:noProof/>
        <w:szCs w:val="20"/>
        <w:lang w:val="de-DE"/>
      </w:rPr>
      <w:drawing>
        <wp:anchor distT="0" distB="0" distL="114300" distR="114300" simplePos="0" relativeHeight="251662848" behindDoc="0" locked="0" layoutInCell="1" allowOverlap="1" wp14:anchorId="48E0DC04" wp14:editId="75655420">
          <wp:simplePos x="0" y="0"/>
          <wp:positionH relativeFrom="column">
            <wp:posOffset>5299710</wp:posOffset>
          </wp:positionH>
          <wp:positionV relativeFrom="paragraph">
            <wp:posOffset>3810</wp:posOffset>
          </wp:positionV>
          <wp:extent cx="1191600" cy="266400"/>
          <wp:effectExtent l="0" t="0" r="0" b="635"/>
          <wp:wrapNone/>
          <wp:docPr id="12" name="Grafik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1600" cy="266400"/>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6177C" w:rsidRDefault="008060F7">
    <w:pPr>
      <w:pStyle w:val="Kopfzeile"/>
      <w:jc w:val="right"/>
    </w:pPr>
    <w:r>
      <w:rPr>
        <w:noProof/>
        <w:lang w:val="de-DE"/>
      </w:rPr>
      <mc:AlternateContent>
        <mc:Choice Requires="wps">
          <w:drawing>
            <wp:anchor distT="0" distB="0" distL="114300" distR="114300" simplePos="0" relativeHeight="251666944" behindDoc="0" locked="0" layoutInCell="0" allowOverlap="1" wp14:anchorId="61342AD4" wp14:editId="295BF1A4">
              <wp:simplePos x="0" y="0"/>
              <wp:positionH relativeFrom="column">
                <wp:posOffset>-85090</wp:posOffset>
              </wp:positionH>
              <wp:positionV relativeFrom="paragraph">
                <wp:posOffset>492760</wp:posOffset>
              </wp:positionV>
              <wp:extent cx="3024505" cy="429895"/>
              <wp:effectExtent l="0" t="0" r="0" b="8255"/>
              <wp:wrapTopAndBottom/>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24505" cy="4298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8060F7" w:rsidRDefault="008060F7" w:rsidP="008060F7">
                          <w:pPr>
                            <w:pStyle w:val="MICRONASGRUNDABSTAND"/>
                            <w:spacing w:after="0"/>
                            <w:rPr>
                              <w:b/>
                            </w:rPr>
                          </w:pPr>
                          <w:r>
                            <w:rPr>
                              <w:b/>
                            </w:rPr>
                            <w:t>Company Backgrounder</w:t>
                          </w:r>
                        </w:p>
                        <w:p w:rsidR="008060F7" w:rsidRDefault="008060F7" w:rsidP="008060F7">
                          <w:pPr>
                            <w:pStyle w:val="MICRONASGRUNDABSTAND"/>
                          </w:pPr>
                          <w:r>
                            <w:t>Electronica 2018</w:t>
                          </w: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r>
                            <w:t>2010</w:t>
                          </w:r>
                        </w:p>
                        <w:p w:rsidR="008060F7" w:rsidRPr="00723C7E" w:rsidRDefault="008060F7" w:rsidP="008060F7">
                          <w:pPr>
                            <w:rPr>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1342AD4" id="_x0000_t202" coordsize="21600,21600" o:spt="202" path="m,l,21600r21600,l21600,xe">
              <v:stroke joinstyle="miter"/>
              <v:path gradientshapeok="t" o:connecttype="rect"/>
            </v:shapetype>
            <v:shape id="_x0000_s1027" type="#_x0000_t202" style="position:absolute;left:0;text-align:left;margin-left:-6.7pt;margin-top:38.8pt;width:238.15pt;height:33.85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" o:allowincell="f" filled="f" stroked="f">
              <v:textbox>
                <w:txbxContent>
                  <w:p w:rsidR="008060F7" w:rsidRDefault="008060F7" w:rsidP="008060F7">
                    <w:pPr>
                      <w:pStyle w:val="MICRONASGRUNDABSTAND"/>
                      <w:spacing w:after="0"/>
                      <w:rPr>
                        <w:b/>
                      </w:rPr>
                    </w:pPr>
                    <w:r>
                      <w:rPr>
                        <w:b/>
                      </w:rPr>
                      <w:t>Company Backgrounder</w:t>
                    </w:r>
                  </w:p>
                  <w:p w:rsidR="008060F7" w:rsidRDefault="008060F7" w:rsidP="008060F7">
                    <w:pPr>
                      <w:pStyle w:val="MICRONASGRUNDABSTAND"/>
                    </w:pPr>
                    <w:r>
                      <w:t>Electronica 2018</w:t>
                    </w: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p>
                  <w:p w:rsidR="008060F7" w:rsidRDefault="008060F7" w:rsidP="008060F7">
                    <w:pPr>
                      <w:pStyle w:val="MICRONASGRUNDABSTAND"/>
                    </w:pPr>
                    <w:r>
                      <w:t>2010</w:t>
                    </w:r>
                  </w:p>
                  <w:p w:rsidR="008060F7" w:rsidRPr="00723C7E" w:rsidRDefault="008060F7" w:rsidP="008060F7">
                    <w:pPr>
                      <w:rPr>
                        <w:szCs w:val="28"/>
                      </w:rPr>
                    </w:pPr>
                  </w:p>
                </w:txbxContent>
              </v:textbox>
              <w10:wrap type="topAndBottom"/>
            </v:shape>
          </w:pict>
        </mc:Fallback>
      </mc:AlternateContent>
    </w:r>
    <w:r w:rsidR="001B2FD0">
      <w:rPr>
        <w:noProof/>
        <w:szCs w:val="20"/>
        <w:lang w:val="de-DE"/>
      </w:rPr>
      <w:drawing>
        <wp:anchor distT="0" distB="0" distL="114300" distR="114300" simplePos="0" relativeHeight="251660800" behindDoc="0" locked="0" layoutInCell="1" allowOverlap="1" wp14:anchorId="7D42A15A" wp14:editId="00350165">
          <wp:simplePos x="0" y="0"/>
          <wp:positionH relativeFrom="column">
            <wp:posOffset>5299710</wp:posOffset>
          </wp:positionH>
          <wp:positionV relativeFrom="paragraph">
            <wp:posOffset>3467</wp:posOffset>
          </wp:positionV>
          <wp:extent cx="1190445" cy="267265"/>
          <wp:effectExtent l="0" t="0" r="0" b="0"/>
          <wp:wrapNone/>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DK_Logo_blue_300_dpi_white_backgrou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190445" cy="267265"/>
                  </a:xfrm>
                  <a:prstGeom prst="rect">
                    <a:avLst/>
                  </a:prstGeom>
                </pic:spPr>
              </pic:pic>
            </a:graphicData>
          </a:graphic>
          <wp14:sizeRelH relativeFrom="margin">
            <wp14:pctWidth>0</wp14:pctWidth>
          </wp14:sizeRelH>
          <wp14:sizeRelV relativeFrom="margin">
            <wp14:pctHeight>0</wp14:pctHeight>
          </wp14:sizeRelV>
        </wp:anchor>
      </w:drawing>
    </w:r>
    <w:r w:rsidR="006F2570">
      <w:rPr>
        <w:noProof/>
        <w:sz w:val="20"/>
        <w:szCs w:val="20"/>
        <w:lang w:val="de-DE"/>
      </w:rPr>
      <mc:AlternateContent>
        <mc:Choice Requires="wps">
          <w:drawing>
            <wp:anchor distT="0" distB="0" distL="114300" distR="114300" simplePos="0" relativeHeight="251656704" behindDoc="0" locked="1" layoutInCell="1" allowOverlap="1" wp14:anchorId="0C83315F" wp14:editId="2009CD67">
              <wp:simplePos x="0" y="0"/>
              <wp:positionH relativeFrom="page">
                <wp:posOffset>107950</wp:posOffset>
              </wp:positionH>
              <wp:positionV relativeFrom="page">
                <wp:posOffset>3780790</wp:posOffset>
              </wp:positionV>
              <wp:extent cx="107950" cy="0"/>
              <wp:effectExtent l="12700" t="8890" r="12700" b="10160"/>
              <wp:wrapNone/>
              <wp:docPr id="1" name="Line 2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7950" cy="0"/>
                      </a:xfrm>
                      <a:prstGeom prst="line">
                        <a:avLst/>
                      </a:prstGeom>
                      <a:noFill/>
                      <a:ln w="635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D7816E9" id="Line 20" o:spid="_x0000_s1026" style="position:absolute;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 from="8.5pt,297.7pt" to="17pt,297.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" strokeweight=".5pt">
              <w10:wrap anchorx="page" anchory="page"/>
              <w10:anchorlock/>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F6F6D"/>
    <w:multiLevelType w:val="hybridMultilevel"/>
    <w:tmpl w:val="EF1EFAB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 w15:restartNumberingAfterBreak="0">
    <w:nsid w:val="0417184F"/>
    <w:multiLevelType w:val="hybridMultilevel"/>
    <w:tmpl w:val="7F36CD72"/>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8892B0D"/>
    <w:multiLevelType w:val="hybridMultilevel"/>
    <w:tmpl w:val="873EE3A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15:restartNumberingAfterBreak="0">
    <w:nsid w:val="0CB35C67"/>
    <w:multiLevelType w:val="hybridMultilevel"/>
    <w:tmpl w:val="5518062E"/>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6E03BFC"/>
    <w:multiLevelType w:val="hybridMultilevel"/>
    <w:tmpl w:val="0388BB4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1C46726F"/>
    <w:multiLevelType w:val="hybridMultilevel"/>
    <w:tmpl w:val="C830977C"/>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241A3A45"/>
    <w:multiLevelType w:val="hybridMultilevel"/>
    <w:tmpl w:val="2A009DB8"/>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2A232E15"/>
    <w:multiLevelType w:val="hybridMultilevel"/>
    <w:tmpl w:val="5380D82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8" w15:restartNumberingAfterBreak="0">
    <w:nsid w:val="39B92DB9"/>
    <w:multiLevelType w:val="hybridMultilevel"/>
    <w:tmpl w:val="99144072"/>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9" w15:restartNumberingAfterBreak="0">
    <w:nsid w:val="4DA45091"/>
    <w:multiLevelType w:val="hybridMultilevel"/>
    <w:tmpl w:val="071E6D3E"/>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59973ED2"/>
    <w:multiLevelType w:val="hybridMultilevel"/>
    <w:tmpl w:val="5A3ABF78"/>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1" w15:restartNumberingAfterBreak="0">
    <w:nsid w:val="59ED3215"/>
    <w:multiLevelType w:val="hybridMultilevel"/>
    <w:tmpl w:val="FBE4E39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2" w15:restartNumberingAfterBreak="0">
    <w:nsid w:val="61CF12B0"/>
    <w:multiLevelType w:val="hybridMultilevel"/>
    <w:tmpl w:val="40569E50"/>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3" w15:restartNumberingAfterBreak="0">
    <w:nsid w:val="63BC7A79"/>
    <w:multiLevelType w:val="hybridMultilevel"/>
    <w:tmpl w:val="648A789C"/>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4" w15:restartNumberingAfterBreak="0">
    <w:nsid w:val="6AC00688"/>
    <w:multiLevelType w:val="hybridMultilevel"/>
    <w:tmpl w:val="A178F874"/>
    <w:lvl w:ilvl="0" w:tplc="0407000F">
      <w:start w:val="1"/>
      <w:numFmt w:val="decimal"/>
      <w:lvlText w:val="%1."/>
      <w:lvlJc w:val="left"/>
      <w:pPr>
        <w:ind w:left="1440" w:hanging="360"/>
      </w:pPr>
    </w:lvl>
    <w:lvl w:ilvl="1" w:tplc="04070019" w:tentative="1">
      <w:start w:val="1"/>
      <w:numFmt w:val="lowerLetter"/>
      <w:lvlText w:val="%2."/>
      <w:lvlJc w:val="left"/>
      <w:pPr>
        <w:ind w:left="2160" w:hanging="360"/>
      </w:pPr>
    </w:lvl>
    <w:lvl w:ilvl="2" w:tplc="0407001B" w:tentative="1">
      <w:start w:val="1"/>
      <w:numFmt w:val="lowerRoman"/>
      <w:lvlText w:val="%3."/>
      <w:lvlJc w:val="right"/>
      <w:pPr>
        <w:ind w:left="2880" w:hanging="180"/>
      </w:pPr>
    </w:lvl>
    <w:lvl w:ilvl="3" w:tplc="0407000F" w:tentative="1">
      <w:start w:val="1"/>
      <w:numFmt w:val="decimal"/>
      <w:lvlText w:val="%4."/>
      <w:lvlJc w:val="left"/>
      <w:pPr>
        <w:ind w:left="3600" w:hanging="360"/>
      </w:pPr>
    </w:lvl>
    <w:lvl w:ilvl="4" w:tplc="04070019" w:tentative="1">
      <w:start w:val="1"/>
      <w:numFmt w:val="lowerLetter"/>
      <w:lvlText w:val="%5."/>
      <w:lvlJc w:val="left"/>
      <w:pPr>
        <w:ind w:left="4320" w:hanging="360"/>
      </w:pPr>
    </w:lvl>
    <w:lvl w:ilvl="5" w:tplc="0407001B" w:tentative="1">
      <w:start w:val="1"/>
      <w:numFmt w:val="lowerRoman"/>
      <w:lvlText w:val="%6."/>
      <w:lvlJc w:val="right"/>
      <w:pPr>
        <w:ind w:left="5040" w:hanging="180"/>
      </w:pPr>
    </w:lvl>
    <w:lvl w:ilvl="6" w:tplc="0407000F" w:tentative="1">
      <w:start w:val="1"/>
      <w:numFmt w:val="decimal"/>
      <w:lvlText w:val="%7."/>
      <w:lvlJc w:val="left"/>
      <w:pPr>
        <w:ind w:left="5760" w:hanging="360"/>
      </w:pPr>
    </w:lvl>
    <w:lvl w:ilvl="7" w:tplc="04070019" w:tentative="1">
      <w:start w:val="1"/>
      <w:numFmt w:val="lowerLetter"/>
      <w:lvlText w:val="%8."/>
      <w:lvlJc w:val="left"/>
      <w:pPr>
        <w:ind w:left="6480" w:hanging="360"/>
      </w:pPr>
    </w:lvl>
    <w:lvl w:ilvl="8" w:tplc="0407001B" w:tentative="1">
      <w:start w:val="1"/>
      <w:numFmt w:val="lowerRoman"/>
      <w:lvlText w:val="%9."/>
      <w:lvlJc w:val="right"/>
      <w:pPr>
        <w:ind w:left="7200" w:hanging="180"/>
      </w:pPr>
    </w:lvl>
  </w:abstractNum>
  <w:abstractNum w:abstractNumId="15" w15:restartNumberingAfterBreak="0">
    <w:nsid w:val="72E16A57"/>
    <w:multiLevelType w:val="hybridMultilevel"/>
    <w:tmpl w:val="D7F43AF4"/>
    <w:lvl w:ilvl="0" w:tplc="78BAE8EC">
      <w:numFmt w:val="bullet"/>
      <w:lvlText w:val="•"/>
      <w:lvlJc w:val="left"/>
      <w:pPr>
        <w:ind w:left="1065" w:hanging="705"/>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6" w15:restartNumberingAfterBreak="0">
    <w:nsid w:val="72FF752B"/>
    <w:multiLevelType w:val="hybridMultilevel"/>
    <w:tmpl w:val="9C7495BC"/>
    <w:lvl w:ilvl="0" w:tplc="04070001">
      <w:start w:val="1"/>
      <w:numFmt w:val="bullet"/>
      <w:lvlText w:val=""/>
      <w:lvlJc w:val="left"/>
      <w:pPr>
        <w:ind w:left="1425" w:hanging="705"/>
      </w:pPr>
      <w:rPr>
        <w:rFonts w:ascii="Symbol" w:hAnsi="Symbo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17" w15:restartNumberingAfterBreak="0">
    <w:nsid w:val="777F2543"/>
    <w:multiLevelType w:val="hybridMultilevel"/>
    <w:tmpl w:val="71F8D29A"/>
    <w:lvl w:ilvl="0" w:tplc="04070001">
      <w:start w:val="1"/>
      <w:numFmt w:val="bullet"/>
      <w:lvlText w:val=""/>
      <w:lvlJc w:val="left"/>
      <w:pPr>
        <w:ind w:left="2145" w:hanging="705"/>
      </w:pPr>
      <w:rPr>
        <w:rFonts w:ascii="Symbol" w:hAnsi="Symbol" w:hint="default"/>
      </w:rPr>
    </w:lvl>
    <w:lvl w:ilvl="1" w:tplc="04070003" w:tentative="1">
      <w:start w:val="1"/>
      <w:numFmt w:val="bullet"/>
      <w:lvlText w:val="o"/>
      <w:lvlJc w:val="left"/>
      <w:pPr>
        <w:ind w:left="2160" w:hanging="360"/>
      </w:pPr>
      <w:rPr>
        <w:rFonts w:ascii="Courier New" w:hAnsi="Courier New" w:cs="Courier New" w:hint="default"/>
      </w:rPr>
    </w:lvl>
    <w:lvl w:ilvl="2" w:tplc="04070005" w:tentative="1">
      <w:start w:val="1"/>
      <w:numFmt w:val="bullet"/>
      <w:lvlText w:val=""/>
      <w:lvlJc w:val="left"/>
      <w:pPr>
        <w:ind w:left="2880" w:hanging="360"/>
      </w:pPr>
      <w:rPr>
        <w:rFonts w:ascii="Wingdings" w:hAnsi="Wingdings" w:hint="default"/>
      </w:rPr>
    </w:lvl>
    <w:lvl w:ilvl="3" w:tplc="04070001" w:tentative="1">
      <w:start w:val="1"/>
      <w:numFmt w:val="bullet"/>
      <w:lvlText w:val=""/>
      <w:lvlJc w:val="left"/>
      <w:pPr>
        <w:ind w:left="3600" w:hanging="360"/>
      </w:pPr>
      <w:rPr>
        <w:rFonts w:ascii="Symbol" w:hAnsi="Symbol" w:hint="default"/>
      </w:rPr>
    </w:lvl>
    <w:lvl w:ilvl="4" w:tplc="04070003" w:tentative="1">
      <w:start w:val="1"/>
      <w:numFmt w:val="bullet"/>
      <w:lvlText w:val="o"/>
      <w:lvlJc w:val="left"/>
      <w:pPr>
        <w:ind w:left="4320" w:hanging="360"/>
      </w:pPr>
      <w:rPr>
        <w:rFonts w:ascii="Courier New" w:hAnsi="Courier New" w:cs="Courier New" w:hint="default"/>
      </w:rPr>
    </w:lvl>
    <w:lvl w:ilvl="5" w:tplc="04070005" w:tentative="1">
      <w:start w:val="1"/>
      <w:numFmt w:val="bullet"/>
      <w:lvlText w:val=""/>
      <w:lvlJc w:val="left"/>
      <w:pPr>
        <w:ind w:left="5040" w:hanging="360"/>
      </w:pPr>
      <w:rPr>
        <w:rFonts w:ascii="Wingdings" w:hAnsi="Wingdings" w:hint="default"/>
      </w:rPr>
    </w:lvl>
    <w:lvl w:ilvl="6" w:tplc="04070001" w:tentative="1">
      <w:start w:val="1"/>
      <w:numFmt w:val="bullet"/>
      <w:lvlText w:val=""/>
      <w:lvlJc w:val="left"/>
      <w:pPr>
        <w:ind w:left="5760" w:hanging="360"/>
      </w:pPr>
      <w:rPr>
        <w:rFonts w:ascii="Symbol" w:hAnsi="Symbol" w:hint="default"/>
      </w:rPr>
    </w:lvl>
    <w:lvl w:ilvl="7" w:tplc="04070003" w:tentative="1">
      <w:start w:val="1"/>
      <w:numFmt w:val="bullet"/>
      <w:lvlText w:val="o"/>
      <w:lvlJc w:val="left"/>
      <w:pPr>
        <w:ind w:left="6480" w:hanging="360"/>
      </w:pPr>
      <w:rPr>
        <w:rFonts w:ascii="Courier New" w:hAnsi="Courier New" w:cs="Courier New" w:hint="default"/>
      </w:rPr>
    </w:lvl>
    <w:lvl w:ilvl="8" w:tplc="04070005" w:tentative="1">
      <w:start w:val="1"/>
      <w:numFmt w:val="bullet"/>
      <w:lvlText w:val=""/>
      <w:lvlJc w:val="left"/>
      <w:pPr>
        <w:ind w:left="7200" w:hanging="360"/>
      </w:pPr>
      <w:rPr>
        <w:rFonts w:ascii="Wingdings" w:hAnsi="Wingdings" w:hint="default"/>
      </w:rPr>
    </w:lvl>
  </w:abstractNum>
  <w:abstractNum w:abstractNumId="18" w15:restartNumberingAfterBreak="0">
    <w:nsid w:val="7B8E36B5"/>
    <w:multiLevelType w:val="hybridMultilevel"/>
    <w:tmpl w:val="E9F4C3F6"/>
    <w:lvl w:ilvl="0" w:tplc="78BAE8EC">
      <w:numFmt w:val="bullet"/>
      <w:lvlText w:val="•"/>
      <w:lvlJc w:val="left"/>
      <w:pPr>
        <w:ind w:left="1425" w:hanging="705"/>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num w:numId="1">
    <w:abstractNumId w:val="11"/>
  </w:num>
  <w:num w:numId="2">
    <w:abstractNumId w:val="13"/>
  </w:num>
  <w:num w:numId="3">
    <w:abstractNumId w:val="5"/>
  </w:num>
  <w:num w:numId="4">
    <w:abstractNumId w:val="15"/>
  </w:num>
  <w:num w:numId="5">
    <w:abstractNumId w:val="18"/>
  </w:num>
  <w:num w:numId="6">
    <w:abstractNumId w:val="1"/>
  </w:num>
  <w:num w:numId="7">
    <w:abstractNumId w:val="9"/>
  </w:num>
  <w:num w:numId="8">
    <w:abstractNumId w:val="6"/>
  </w:num>
  <w:num w:numId="9">
    <w:abstractNumId w:val="16"/>
  </w:num>
  <w:num w:numId="10">
    <w:abstractNumId w:val="17"/>
  </w:num>
  <w:num w:numId="11">
    <w:abstractNumId w:val="7"/>
  </w:num>
  <w:num w:numId="12">
    <w:abstractNumId w:val="14"/>
  </w:num>
  <w:num w:numId="13">
    <w:abstractNumId w:val="12"/>
  </w:num>
  <w:num w:numId="14">
    <w:abstractNumId w:val="4"/>
  </w:num>
  <w:num w:numId="15">
    <w:abstractNumId w:val="10"/>
  </w:num>
  <w:num w:numId="16">
    <w:abstractNumId w:val="3"/>
  </w:num>
  <w:num w:numId="17">
    <w:abstractNumId w:val="2"/>
  </w:num>
  <w:num w:numId="18">
    <w:abstractNumId w:val="8"/>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ocumentProtection w:edit="forms" w:enforcement="0"/>
  <w:defaultTabStop w:val="709"/>
  <w:consecutiveHyphenLimit w:val="3"/>
  <w:hyphenationZone w:val="567"/>
  <w:noPunctuationKerning/>
  <w:characterSpacingControl w:val="doNotCompress"/>
  <w:hdrShapeDefaults>
    <o:shapedefaults v:ext="edit" spidmax="18433">
      <o:colormru v:ext="edit" colors="#0046ad"/>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94577"/>
    <w:rsid w:val="00082B38"/>
    <w:rsid w:val="000B336E"/>
    <w:rsid w:val="000E68A7"/>
    <w:rsid w:val="000F1FB3"/>
    <w:rsid w:val="00124A5D"/>
    <w:rsid w:val="00193768"/>
    <w:rsid w:val="001B2FD0"/>
    <w:rsid w:val="001F2849"/>
    <w:rsid w:val="0023551C"/>
    <w:rsid w:val="00262BB3"/>
    <w:rsid w:val="00391EF5"/>
    <w:rsid w:val="00413ACE"/>
    <w:rsid w:val="004718DA"/>
    <w:rsid w:val="004C2A0A"/>
    <w:rsid w:val="005109E1"/>
    <w:rsid w:val="00614AC0"/>
    <w:rsid w:val="006976A7"/>
    <w:rsid w:val="006F2570"/>
    <w:rsid w:val="00715A05"/>
    <w:rsid w:val="00794577"/>
    <w:rsid w:val="007A565D"/>
    <w:rsid w:val="007B7359"/>
    <w:rsid w:val="007E4F27"/>
    <w:rsid w:val="008060F7"/>
    <w:rsid w:val="0082472A"/>
    <w:rsid w:val="0086177C"/>
    <w:rsid w:val="0086251D"/>
    <w:rsid w:val="008A6360"/>
    <w:rsid w:val="00996E30"/>
    <w:rsid w:val="009C3942"/>
    <w:rsid w:val="009D1AC9"/>
    <w:rsid w:val="00A95616"/>
    <w:rsid w:val="00AD64AD"/>
    <w:rsid w:val="00AE58FE"/>
    <w:rsid w:val="00AF7D26"/>
    <w:rsid w:val="00B71089"/>
    <w:rsid w:val="00B864E7"/>
    <w:rsid w:val="00C132FB"/>
    <w:rsid w:val="00C74612"/>
    <w:rsid w:val="00C974BD"/>
    <w:rsid w:val="00CA5794"/>
    <w:rsid w:val="00CF23B3"/>
    <w:rsid w:val="00D546F3"/>
    <w:rsid w:val="00DA7265"/>
    <w:rsid w:val="00E05B97"/>
    <w:rsid w:val="00EF4078"/>
    <w:rsid w:val="00F17CF6"/>
    <w:rsid w:val="00FB35F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colormru v:ext="edit" colors="#0046ad"/>
    </o:shapedefaults>
    <o:shapelayout v:ext="edit">
      <o:idmap v:ext="edit" data="1"/>
    </o:shapelayout>
  </w:shapeDefaults>
  <w:doNotEmbedSmartTags/>
  <w:decimalSymbol w:val=","/>
  <w:listSeparator w:val=";"/>
  <w14:docId w14:val="7114BB2E"/>
  <w15:docId w15:val="{0F0B85A4-A4A6-4FCA-849F-417C61719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262BB3"/>
    <w:pPr>
      <w:spacing w:line="280" w:lineRule="atLeast"/>
    </w:pPr>
    <w:rPr>
      <w:rFonts w:ascii="Arial" w:hAnsi="Arial"/>
      <w:color w:val="000000"/>
      <w:sz w:val="22"/>
      <w:szCs w:val="24"/>
      <w:lang w:val="en-US"/>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spacing w:line="240" w:lineRule="auto"/>
    </w:pPr>
  </w:style>
  <w:style w:type="paragraph" w:styleId="Fuzeile">
    <w:name w:val="footer"/>
    <w:basedOn w:val="Standard"/>
    <w:rsid w:val="00E05B97"/>
    <w:pPr>
      <w:tabs>
        <w:tab w:val="center" w:pos="4536"/>
        <w:tab w:val="right" w:pos="9072"/>
      </w:tabs>
      <w:spacing w:line="200" w:lineRule="exact"/>
      <w:ind w:left="113"/>
    </w:pPr>
    <w:rPr>
      <w:spacing w:val="-2"/>
      <w:sz w:val="16"/>
    </w:rPr>
  </w:style>
  <w:style w:type="table" w:styleId="Tabellenraster">
    <w:name w:val="Table Grid"/>
    <w:basedOn w:val="NormaleTabelle"/>
    <w:rsid w:val="00E05B97"/>
    <w:pPr>
      <w:spacing w:line="280" w:lineRule="atLeas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eitenzahl">
    <w:name w:val="page number"/>
    <w:basedOn w:val="Absatz-Standardschriftart"/>
    <w:rsid w:val="009A4366"/>
    <w:rPr>
      <w:rFonts w:ascii="Arial" w:hAnsi="Arial"/>
    </w:rPr>
  </w:style>
  <w:style w:type="paragraph" w:customStyle="1" w:styleId="Absender">
    <w:name w:val="Absender"/>
    <w:basedOn w:val="Standard"/>
    <w:rsid w:val="00E05B97"/>
    <w:pPr>
      <w:spacing w:line="120" w:lineRule="exact"/>
      <w:jc w:val="center"/>
    </w:pPr>
    <w:rPr>
      <w:sz w:val="12"/>
    </w:rPr>
  </w:style>
  <w:style w:type="paragraph" w:customStyle="1" w:styleId="MICRONASGRUNDABSTAND">
    <w:name w:val="MICRONAS_GRUND_ABSTAND"/>
    <w:basedOn w:val="Standard"/>
    <w:rsid w:val="008060F7"/>
    <w:pPr>
      <w:spacing w:after="240" w:line="240" w:lineRule="exact"/>
      <w:jc w:val="both"/>
    </w:pPr>
    <w:rPr>
      <w:color w:val="auto"/>
      <w:sz w:val="20"/>
      <w:szCs w:val="20"/>
      <w:lang w:val="en-GB"/>
    </w:rPr>
  </w:style>
  <w:style w:type="character" w:styleId="Hyperlink">
    <w:name w:val="Hyperlink"/>
    <w:basedOn w:val="Absatz-Standardschriftart"/>
    <w:unhideWhenUsed/>
    <w:rsid w:val="004718DA"/>
    <w:rPr>
      <w:color w:val="0000FF" w:themeColor="hyperlink"/>
      <w:u w:val="single"/>
    </w:rPr>
  </w:style>
  <w:style w:type="paragraph" w:styleId="Listenabsatz">
    <w:name w:val="List Paragraph"/>
    <w:basedOn w:val="Standard"/>
    <w:uiPriority w:val="34"/>
    <w:qFormat/>
    <w:rsid w:val="004718D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micronas.tdk.co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657</Words>
  <Characters>4131</Characters>
  <Application>Microsoft Office Word</Application>
  <DocSecurity>0</DocSecurity>
  <Lines>34</Lines>
  <Paragraphs>9</Paragraphs>
  <ScaleCrop>false</ScaleCrop>
  <HeadingPairs>
    <vt:vector size="2" baseType="variant">
      <vt:variant>
        <vt:lpstr>Titel</vt:lpstr>
      </vt:variant>
      <vt:variant>
        <vt:i4>1</vt:i4>
      </vt:variant>
    </vt:vector>
  </HeadingPairs>
  <TitlesOfParts>
    <vt:vector size="1" baseType="lpstr">
      <vt:lpstr>Brief/Letter</vt:lpstr>
    </vt:vector>
  </TitlesOfParts>
  <Company>TDK-Micronas</Company>
  <LinksUpToDate>false</LinksUpToDate>
  <CharactersWithSpaces>4779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Brief/Letter</dc:title>
  <dc:creator>Ruthenberg Thomas</dc:creator>
  <cp:lastModifiedBy>Andris Julia</cp:lastModifiedBy>
  <cp:revision>15</cp:revision>
  <cp:lastPrinted>2020-02-11T12:19:00Z</cp:lastPrinted>
  <dcterms:created xsi:type="dcterms:W3CDTF">2018-10-22T07:47:00Z</dcterms:created>
  <dcterms:modified xsi:type="dcterms:W3CDTF">2021-05-02T07:27:00Z</dcterms:modified>
</cp:coreProperties>
</file>