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E0B4F" w:rsidRPr="00957222" w:rsidRDefault="002E0B4F" w:rsidP="002E0B4F">
      <w:pPr>
        <w:spacing w:line="240" w:lineRule="auto"/>
        <w:ind w:right="1700"/>
        <w:rPr>
          <w:b/>
          <w:iCs/>
          <w:noProof/>
          <w:color w:val="auto"/>
          <w:sz w:val="28"/>
          <w:szCs w:val="28"/>
        </w:rPr>
      </w:pPr>
      <w:r w:rsidRPr="00957222">
        <w:rPr>
          <w:b/>
          <w:iCs/>
          <w:noProof/>
          <w:color w:val="auto"/>
          <w:sz w:val="28"/>
          <w:szCs w:val="28"/>
        </w:rPr>
        <w:t>TDK-Micronas</w:t>
      </w:r>
    </w:p>
    <w:p w:rsidR="002E0B4F" w:rsidRPr="00957222" w:rsidRDefault="002E0B4F" w:rsidP="002E0B4F">
      <w:pPr>
        <w:spacing w:line="240" w:lineRule="auto"/>
        <w:ind w:right="1700"/>
        <w:rPr>
          <w:b/>
          <w:iCs/>
          <w:noProof/>
          <w:color w:val="auto"/>
          <w:sz w:val="28"/>
          <w:szCs w:val="28"/>
        </w:rPr>
      </w:pPr>
      <w:r w:rsidRPr="00957222">
        <w:rPr>
          <w:b/>
          <w:iCs/>
          <w:noProof/>
          <w:color w:val="auto"/>
          <w:sz w:val="28"/>
          <w:szCs w:val="28"/>
        </w:rPr>
        <w:t>Most Preferred Partner for Sensing and Control</w:t>
      </w:r>
    </w:p>
    <w:p w:rsidR="002E0B4F" w:rsidRDefault="002E0B4F" w:rsidP="005408CE">
      <w:pPr>
        <w:autoSpaceDE w:val="0"/>
        <w:autoSpaceDN w:val="0"/>
        <w:adjustRightInd w:val="0"/>
        <w:spacing w:line="240" w:lineRule="auto"/>
        <w:ind w:right="1700"/>
        <w:rPr>
          <w:rFonts w:cs="Arial"/>
          <w:b/>
          <w:bCs/>
          <w:sz w:val="24"/>
        </w:rPr>
      </w:pPr>
    </w:p>
    <w:p w:rsidR="009B26EC" w:rsidRPr="00957222" w:rsidRDefault="009648A5" w:rsidP="002E0B4F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9648A5">
        <w:rPr>
          <w:rFonts w:cs="Arial"/>
          <w:b/>
          <w:bCs/>
          <w:sz w:val="24"/>
        </w:rPr>
        <w:t>TDK introduces flexible Multi-Hall-array sensor for high-precision current sensing</w:t>
      </w:r>
    </w:p>
    <w:p w:rsidR="009648A5" w:rsidRPr="009648A5" w:rsidRDefault="009B26EC" w:rsidP="009648A5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A45ADE">
        <w:rPr>
          <w:noProof/>
          <w:lang w:val="de-DE"/>
        </w:rPr>
        <w:drawing>
          <wp:anchor distT="0" distB="0" distL="114300" distR="114300" simplePos="0" relativeHeight="251694592" behindDoc="0" locked="0" layoutInCell="1" allowOverlap="1" wp14:anchorId="38ED498C" wp14:editId="022B52E2">
            <wp:simplePos x="0" y="0"/>
            <wp:positionH relativeFrom="column">
              <wp:posOffset>54610</wp:posOffset>
            </wp:positionH>
            <wp:positionV relativeFrom="paragraph">
              <wp:posOffset>259715</wp:posOffset>
            </wp:positionV>
            <wp:extent cx="947769" cy="684302"/>
            <wp:effectExtent l="0" t="0" r="5080" b="1905"/>
            <wp:wrapNone/>
            <wp:docPr id="10" name="Grafik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Pressefotos\Pressefotos_2017\CGS Programmer\Pressfoto_CGS_Programme_300dpi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769" cy="684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48A5" w:rsidRPr="009648A5">
        <w:rPr>
          <w:noProof/>
          <w:sz w:val="20"/>
          <w:szCs w:val="20"/>
        </w:rPr>
        <w:t xml:space="preserve">Non-intrusive, galvanic isolated contactless current measurement </w:t>
      </w:r>
    </w:p>
    <w:p w:rsidR="009648A5" w:rsidRPr="009648A5" w:rsidRDefault="009648A5" w:rsidP="009648A5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9648A5">
        <w:rPr>
          <w:noProof/>
          <w:sz w:val="20"/>
          <w:szCs w:val="20"/>
        </w:rPr>
        <w:t xml:space="preserve">Configurable for highly accurate linear current sensing with read-out of multi-Hall-array or for differential coreless and stray-field robust current sensing </w:t>
      </w:r>
    </w:p>
    <w:p w:rsidR="009648A5" w:rsidRPr="009648A5" w:rsidRDefault="009648A5" w:rsidP="009648A5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9648A5">
        <w:rPr>
          <w:noProof/>
          <w:sz w:val="20"/>
          <w:szCs w:val="20"/>
        </w:rPr>
        <w:t>ISO 26262 ASI</w:t>
      </w:r>
      <w:r w:rsidRPr="009648A5">
        <w:rPr>
          <w:noProof/>
          <w:sz w:val="20"/>
          <w:szCs w:val="20"/>
        </w:rPr>
        <w:t>L-B ready and AEC-Q100 qualified</w:t>
      </w:r>
    </w:p>
    <w:p w:rsidR="002E0B4F" w:rsidRPr="009648A5" w:rsidRDefault="009B26EC" w:rsidP="009648A5">
      <w:pPr>
        <w:pStyle w:val="Listenabsatz"/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9648A5">
        <w:rPr>
          <w:noProof/>
          <w:sz w:val="20"/>
          <w:szCs w:val="20"/>
        </w:rPr>
        <w:t>February 26 to 28, 2019, in Nuremberg at booth 438 in hall 3A</w:t>
      </w:r>
    </w:p>
    <w:p w:rsidR="00702254" w:rsidRPr="00C171EC" w:rsidRDefault="009648A5" w:rsidP="002E0B4F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9648A5">
        <w:rPr>
          <w:rFonts w:cs="Arial"/>
          <w:b/>
          <w:bCs/>
          <w:sz w:val="24"/>
        </w:rPr>
        <w:t>TDK expands embedded motor controller family to target high temperature environments</w:t>
      </w:r>
      <w:r w:rsidR="00702254" w:rsidRPr="00C171EC">
        <w:rPr>
          <w:rFonts w:cs="Arial"/>
          <w:b/>
          <w:bCs/>
          <w:sz w:val="24"/>
        </w:rPr>
        <w:t xml:space="preserve"> </w:t>
      </w:r>
    </w:p>
    <w:p w:rsidR="009648A5" w:rsidRDefault="00702254" w:rsidP="00380BAC">
      <w:pPr>
        <w:numPr>
          <w:ilvl w:val="0"/>
          <w:numId w:val="1"/>
        </w:numPr>
        <w:tabs>
          <w:tab w:val="clear" w:pos="2345"/>
          <w:tab w:val="num" w:pos="2268"/>
          <w:tab w:val="left" w:pos="2552"/>
        </w:tabs>
        <w:autoSpaceDE w:val="0"/>
        <w:autoSpaceDN w:val="0"/>
        <w:adjustRightInd w:val="0"/>
        <w:spacing w:before="480" w:beforeAutospacing="1" w:after="120" w:afterAutospacing="1" w:line="240" w:lineRule="auto"/>
        <w:ind w:left="2268" w:right="1700" w:hanging="283"/>
        <w:rPr>
          <w:noProof/>
          <w:sz w:val="20"/>
          <w:szCs w:val="20"/>
        </w:rPr>
      </w:pPr>
      <w:r w:rsidRPr="00224B7E">
        <w:rPr>
          <w:noProof/>
          <w:sz w:val="20"/>
          <w:szCs w:val="20"/>
          <w:lang w:val="de-DE"/>
        </w:rPr>
        <w:drawing>
          <wp:anchor distT="0" distB="0" distL="114300" distR="114300" simplePos="0" relativeHeight="251702784" behindDoc="0" locked="0" layoutInCell="1" allowOverlap="1" wp14:anchorId="72AB206D" wp14:editId="2A07E325">
            <wp:simplePos x="0" y="0"/>
            <wp:positionH relativeFrom="column">
              <wp:posOffset>86360</wp:posOffset>
            </wp:positionH>
            <wp:positionV relativeFrom="paragraph">
              <wp:posOffset>262890</wp:posOffset>
            </wp:positionV>
            <wp:extent cx="891811" cy="643899"/>
            <wp:effectExtent l="0" t="0" r="3810" b="3810"/>
            <wp:wrapNone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Pressefotos\Pressefotos_2017\CGS Programmer\Pressfoto_CGS_Programme_300dpi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1811" cy="643899"/>
                    </a:xfrm>
                    <a:prstGeom prst="rect">
                      <a:avLst/>
                    </a:prstGeom>
                    <a:blipFill>
                      <a:blip r:embed="rId9"/>
                      <a:tile tx="0" ty="0" sx="100000" sy="100000" flip="none" algn="tl"/>
                    </a:blipFill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9648A5" w:rsidRPr="009648A5">
        <w:rPr>
          <w:noProof/>
          <w:sz w:val="20"/>
          <w:szCs w:val="20"/>
        </w:rPr>
        <w:t xml:space="preserve">HVC 4222F and HVC 4422F are Arm® M3 based motor drivers with 32k and 64k flash memory </w:t>
      </w:r>
    </w:p>
    <w:p w:rsidR="009648A5" w:rsidRDefault="009648A5" w:rsidP="008F0247">
      <w:pPr>
        <w:numPr>
          <w:ilvl w:val="0"/>
          <w:numId w:val="1"/>
        </w:numPr>
        <w:tabs>
          <w:tab w:val="clear" w:pos="2345"/>
          <w:tab w:val="num" w:pos="2268"/>
          <w:tab w:val="left" w:pos="2552"/>
        </w:tabs>
        <w:autoSpaceDE w:val="0"/>
        <w:autoSpaceDN w:val="0"/>
        <w:adjustRightInd w:val="0"/>
        <w:spacing w:before="480" w:beforeAutospacing="1" w:after="120" w:afterAutospacing="1" w:line="240" w:lineRule="auto"/>
        <w:ind w:left="2268" w:right="1700" w:hanging="283"/>
        <w:rPr>
          <w:noProof/>
          <w:sz w:val="20"/>
          <w:szCs w:val="20"/>
        </w:rPr>
      </w:pPr>
      <w:r w:rsidRPr="009648A5">
        <w:rPr>
          <w:noProof/>
          <w:sz w:val="20"/>
          <w:szCs w:val="20"/>
        </w:rPr>
        <w:t>Fully specified and tested up to 160 °C junction temperature</w:t>
      </w:r>
    </w:p>
    <w:p w:rsidR="009648A5" w:rsidRDefault="009648A5" w:rsidP="008F0247">
      <w:pPr>
        <w:numPr>
          <w:ilvl w:val="0"/>
          <w:numId w:val="1"/>
        </w:numPr>
        <w:tabs>
          <w:tab w:val="clear" w:pos="2345"/>
          <w:tab w:val="num" w:pos="2268"/>
          <w:tab w:val="left" w:pos="2552"/>
        </w:tabs>
        <w:autoSpaceDE w:val="0"/>
        <w:autoSpaceDN w:val="0"/>
        <w:adjustRightInd w:val="0"/>
        <w:spacing w:before="480" w:beforeAutospacing="1" w:after="120" w:afterAutospacing="1" w:line="240" w:lineRule="auto"/>
        <w:ind w:left="2268" w:right="1700" w:hanging="283"/>
        <w:rPr>
          <w:noProof/>
          <w:sz w:val="20"/>
          <w:szCs w:val="20"/>
        </w:rPr>
      </w:pPr>
      <w:r w:rsidRPr="009648A5">
        <w:rPr>
          <w:noProof/>
          <w:sz w:val="20"/>
          <w:szCs w:val="20"/>
        </w:rPr>
        <w:t xml:space="preserve">Target applications include automotive drive-train </w:t>
      </w:r>
      <w:r>
        <w:rPr>
          <w:noProof/>
          <w:sz w:val="20"/>
          <w:szCs w:val="20"/>
        </w:rPr>
        <w:t>and thermal management systems</w:t>
      </w:r>
    </w:p>
    <w:p w:rsidR="009648A5" w:rsidRDefault="009648A5" w:rsidP="009648A5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9648A5">
        <w:rPr>
          <w:rFonts w:cs="Arial"/>
          <w:b/>
          <w:bCs/>
          <w:sz w:val="24"/>
        </w:rPr>
        <w:t>TDK releases new stray-field robust 3D HAL® position sensor with SPC interface</w:t>
      </w:r>
    </w:p>
    <w:p w:rsidR="009648A5" w:rsidRDefault="009648A5" w:rsidP="009648A5">
      <w:pPr>
        <w:pStyle w:val="Listenabsatz"/>
        <w:ind w:left="2345"/>
        <w:rPr>
          <w:noProof/>
          <w:sz w:val="20"/>
          <w:szCs w:val="20"/>
        </w:rPr>
      </w:pPr>
    </w:p>
    <w:p w:rsidR="009648A5" w:rsidRPr="009648A5" w:rsidRDefault="009648A5" w:rsidP="009648A5">
      <w:pPr>
        <w:pStyle w:val="Listenabsatz"/>
        <w:numPr>
          <w:ilvl w:val="0"/>
          <w:numId w:val="1"/>
        </w:numPr>
        <w:rPr>
          <w:noProof/>
          <w:sz w:val="20"/>
          <w:szCs w:val="20"/>
        </w:rPr>
      </w:pPr>
      <w:r w:rsidRPr="00224B7E">
        <w:rPr>
          <w:noProof/>
          <w:lang w:val="de-DE"/>
        </w:rPr>
        <w:drawing>
          <wp:anchor distT="0" distB="0" distL="114300" distR="114300" simplePos="0" relativeHeight="251704832" behindDoc="0" locked="0" layoutInCell="1" allowOverlap="1" wp14:anchorId="285FBE83" wp14:editId="7C1C5F68">
            <wp:simplePos x="0" y="0"/>
            <wp:positionH relativeFrom="column">
              <wp:posOffset>54610</wp:posOffset>
            </wp:positionH>
            <wp:positionV relativeFrom="paragraph">
              <wp:posOffset>70485</wp:posOffset>
            </wp:positionV>
            <wp:extent cx="947420" cy="683895"/>
            <wp:effectExtent l="0" t="0" r="5080" b="1905"/>
            <wp:wrapNone/>
            <wp:docPr id="9" name="Grafik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Pressefotos\Pressefotos_2017\CGS Programmer\Pressfoto_CGS_Programme_300dpi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7420" cy="6838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20"/>
          <w:szCs w:val="20"/>
        </w:rPr>
        <w:t>3</w:t>
      </w:r>
      <w:r w:rsidRPr="009648A5">
        <w:rPr>
          <w:noProof/>
          <w:sz w:val="20"/>
          <w:szCs w:val="20"/>
        </w:rPr>
        <w:t xml:space="preserve">D position sensor with SPC interface based on the Hall-effect allows active stray-field compensation </w:t>
      </w:r>
    </w:p>
    <w:p w:rsidR="009648A5" w:rsidRDefault="009648A5" w:rsidP="00F701AC">
      <w:pPr>
        <w:numPr>
          <w:ilvl w:val="0"/>
          <w:numId w:val="1"/>
        </w:numPr>
        <w:tabs>
          <w:tab w:val="clear" w:pos="2345"/>
          <w:tab w:val="num" w:pos="2268"/>
          <w:tab w:val="left" w:pos="2552"/>
        </w:tabs>
        <w:spacing w:before="100" w:beforeAutospacing="1" w:after="120" w:afterAutospacing="1" w:line="240" w:lineRule="auto"/>
        <w:ind w:left="2268" w:right="1700" w:hanging="283"/>
        <w:rPr>
          <w:noProof/>
          <w:sz w:val="20"/>
          <w:szCs w:val="20"/>
        </w:rPr>
      </w:pPr>
      <w:r w:rsidRPr="009648A5">
        <w:rPr>
          <w:noProof/>
          <w:sz w:val="20"/>
          <w:szCs w:val="20"/>
        </w:rPr>
        <w:t>360 degrees, stray-field robust angular measurement makes this sensor suitable for st</w:t>
      </w:r>
      <w:r w:rsidRPr="009648A5">
        <w:rPr>
          <w:noProof/>
          <w:sz w:val="20"/>
          <w:szCs w:val="20"/>
        </w:rPr>
        <w:t>eering-angle position detection</w:t>
      </w:r>
    </w:p>
    <w:p w:rsidR="009648A5" w:rsidRPr="00957222" w:rsidRDefault="000D491F" w:rsidP="009648A5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>
        <w:rPr>
          <w:rFonts w:cs="Arial"/>
          <w:b/>
          <w:bCs/>
          <w:sz w:val="24"/>
        </w:rPr>
        <w:t>T</w:t>
      </w:r>
      <w:r w:rsidRPr="000D491F">
        <w:rPr>
          <w:rFonts w:cs="Arial"/>
          <w:b/>
          <w:bCs/>
          <w:sz w:val="24"/>
        </w:rPr>
        <w:t>DK brings redundancy to its TMR angle sensor portfolio and aligns with ASIL D safety standard</w:t>
      </w:r>
      <w:r>
        <w:rPr>
          <w:rFonts w:cs="Arial"/>
          <w:b/>
          <w:bCs/>
          <w:sz w:val="24"/>
        </w:rPr>
        <w:t xml:space="preserve"> </w:t>
      </w:r>
    </w:p>
    <w:p w:rsidR="000D491F" w:rsidRPr="000D491F" w:rsidRDefault="000D491F" w:rsidP="000D491F">
      <w:pPr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224B7E">
        <w:rPr>
          <w:noProof/>
          <w:sz w:val="20"/>
          <w:szCs w:val="20"/>
          <w:lang w:val="de-DE"/>
        </w:rPr>
        <w:drawing>
          <wp:anchor distT="0" distB="0" distL="114300" distR="114300" simplePos="0" relativeHeight="251706880" behindDoc="0" locked="0" layoutInCell="1" allowOverlap="1" wp14:anchorId="6E1231A1" wp14:editId="4B06D304">
            <wp:simplePos x="0" y="0"/>
            <wp:positionH relativeFrom="column">
              <wp:posOffset>29845</wp:posOffset>
            </wp:positionH>
            <wp:positionV relativeFrom="paragraph">
              <wp:posOffset>245110</wp:posOffset>
            </wp:positionV>
            <wp:extent cx="948055" cy="616585"/>
            <wp:effectExtent l="0" t="0" r="4445" b="0"/>
            <wp:wrapNone/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Pressefotos\Pressefotos_2017\CGS Programmer\Pressfoto_CGS_Programme_300dpi.jp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055" cy="616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0D491F">
        <w:rPr>
          <w:noProof/>
          <w:sz w:val="20"/>
          <w:szCs w:val="20"/>
        </w:rPr>
        <w:t xml:space="preserve">TAD4140 is a new, fully redundant TMR angle sensor with digital output in a TSSOP16 package for automotive and industrial applications </w:t>
      </w:r>
    </w:p>
    <w:p w:rsidR="000D491F" w:rsidRPr="000D491F" w:rsidRDefault="000D491F" w:rsidP="000D491F">
      <w:pPr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0D491F">
        <w:rPr>
          <w:noProof/>
          <w:sz w:val="20"/>
          <w:szCs w:val="20"/>
        </w:rPr>
        <w:t xml:space="preserve">The new sensor is able to simultaneously measure speed, direction, and motor position </w:t>
      </w:r>
    </w:p>
    <w:p w:rsidR="000D491F" w:rsidRPr="000D491F" w:rsidRDefault="000D491F" w:rsidP="000D491F">
      <w:pPr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0D491F">
        <w:rPr>
          <w:noProof/>
          <w:sz w:val="20"/>
          <w:szCs w:val="20"/>
        </w:rPr>
        <w:t>High-angular accuracy, high-diagnostic coverage, and advanced compensation algorithms make sensor suitable for BLDC motor commutation applications</w:t>
      </w:r>
    </w:p>
    <w:p w:rsidR="009648A5" w:rsidRPr="000D491F" w:rsidRDefault="000D491F" w:rsidP="000D491F">
      <w:pPr>
        <w:numPr>
          <w:ilvl w:val="0"/>
          <w:numId w:val="1"/>
        </w:numPr>
        <w:tabs>
          <w:tab w:val="left" w:pos="2552"/>
        </w:tabs>
        <w:spacing w:before="100" w:beforeAutospacing="1" w:after="120" w:afterAutospacing="1" w:line="240" w:lineRule="auto"/>
        <w:ind w:right="1700"/>
        <w:rPr>
          <w:noProof/>
          <w:sz w:val="20"/>
          <w:szCs w:val="20"/>
        </w:rPr>
      </w:pPr>
      <w:r w:rsidRPr="000D491F">
        <w:rPr>
          <w:noProof/>
          <w:sz w:val="20"/>
          <w:szCs w:val="20"/>
        </w:rPr>
        <w:t>Full-signal redundancy with two electrically-isolated outputs that supports ASIL D system requirements</w:t>
      </w:r>
    </w:p>
    <w:p w:rsidR="00702254" w:rsidRPr="00957222" w:rsidRDefault="00702254" w:rsidP="002E0B4F">
      <w:pPr>
        <w:autoSpaceDE w:val="0"/>
        <w:autoSpaceDN w:val="0"/>
        <w:adjustRightInd w:val="0"/>
        <w:spacing w:before="480" w:line="240" w:lineRule="auto"/>
        <w:ind w:right="1700"/>
        <w:rPr>
          <w:rFonts w:cs="Arial"/>
          <w:b/>
          <w:bCs/>
          <w:sz w:val="24"/>
        </w:rPr>
      </w:pPr>
      <w:r w:rsidRPr="005408CE">
        <w:rPr>
          <w:rFonts w:cs="Arial"/>
          <w:b/>
          <w:bCs/>
          <w:sz w:val="24"/>
        </w:rPr>
        <w:lastRenderedPageBreak/>
        <w:t>TMR-based closed-loop sensor for high-current coreless applications</w:t>
      </w:r>
      <w:r w:rsidRPr="009B26EC">
        <w:rPr>
          <w:rFonts w:cs="Arial"/>
          <w:b/>
          <w:bCs/>
          <w:sz w:val="24"/>
        </w:rPr>
        <w:t xml:space="preserve"> </w:t>
      </w:r>
    </w:p>
    <w:p w:rsidR="00702254" w:rsidRPr="00224B7E" w:rsidRDefault="00702254" w:rsidP="00224B7E">
      <w:pPr>
        <w:numPr>
          <w:ilvl w:val="0"/>
          <w:numId w:val="1"/>
        </w:numPr>
        <w:tabs>
          <w:tab w:val="clear" w:pos="2345"/>
          <w:tab w:val="num" w:pos="2268"/>
          <w:tab w:val="left" w:pos="2552"/>
        </w:tabs>
        <w:spacing w:before="100" w:beforeAutospacing="1" w:after="120" w:afterAutospacing="1" w:line="240" w:lineRule="auto"/>
        <w:ind w:left="2268" w:right="1700" w:hanging="283"/>
        <w:rPr>
          <w:noProof/>
          <w:sz w:val="20"/>
          <w:szCs w:val="20"/>
        </w:rPr>
      </w:pPr>
      <w:r w:rsidRPr="00224B7E">
        <w:rPr>
          <w:noProof/>
          <w:sz w:val="20"/>
          <w:szCs w:val="20"/>
          <w:lang w:val="de-DE"/>
        </w:rPr>
        <w:drawing>
          <wp:anchor distT="0" distB="0" distL="114300" distR="114300" simplePos="0" relativeHeight="251700736" behindDoc="0" locked="0" layoutInCell="1" allowOverlap="1" wp14:anchorId="6CFC6F6B" wp14:editId="2B4B3C9B">
            <wp:simplePos x="0" y="0"/>
            <wp:positionH relativeFrom="column">
              <wp:posOffset>54610</wp:posOffset>
            </wp:positionH>
            <wp:positionV relativeFrom="paragraph">
              <wp:posOffset>248920</wp:posOffset>
            </wp:positionV>
            <wp:extent cx="948353" cy="684302"/>
            <wp:effectExtent l="0" t="0" r="4445" b="1905"/>
            <wp:wrapNone/>
            <wp:docPr id="8" name="Grafi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X:\Fotos\Pressefotos\Pressefotos_2017\CGS Programmer\Pressfoto_CGS_Programme_300dpi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48353" cy="68430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24B7E">
        <w:rPr>
          <w:noProof/>
          <w:sz w:val="20"/>
          <w:szCs w:val="20"/>
        </w:rPr>
        <w:t xml:space="preserve">First Micronas’ brand TMR-based current sensor </w:t>
      </w:r>
    </w:p>
    <w:p w:rsidR="00702254" w:rsidRPr="00224B7E" w:rsidRDefault="00702254" w:rsidP="00224B7E">
      <w:pPr>
        <w:numPr>
          <w:ilvl w:val="0"/>
          <w:numId w:val="1"/>
        </w:numPr>
        <w:tabs>
          <w:tab w:val="clear" w:pos="2345"/>
          <w:tab w:val="num" w:pos="2268"/>
          <w:tab w:val="left" w:pos="2552"/>
        </w:tabs>
        <w:spacing w:before="100" w:beforeAutospacing="1" w:after="120" w:afterAutospacing="1" w:line="240" w:lineRule="auto"/>
        <w:ind w:left="2268" w:right="1700" w:hanging="283"/>
        <w:rPr>
          <w:noProof/>
          <w:sz w:val="20"/>
          <w:szCs w:val="20"/>
        </w:rPr>
      </w:pPr>
      <w:r w:rsidRPr="00224B7E">
        <w:rPr>
          <w:noProof/>
          <w:sz w:val="20"/>
          <w:szCs w:val="20"/>
        </w:rPr>
        <w:t>Non-intrusive, galvanically isolated contactless current measurement based on closed-loop TMR technology</w:t>
      </w:r>
    </w:p>
    <w:p w:rsidR="00702254" w:rsidRPr="00224B7E" w:rsidRDefault="00702254" w:rsidP="00224B7E">
      <w:pPr>
        <w:numPr>
          <w:ilvl w:val="0"/>
          <w:numId w:val="1"/>
        </w:numPr>
        <w:tabs>
          <w:tab w:val="clear" w:pos="2345"/>
          <w:tab w:val="num" w:pos="2268"/>
          <w:tab w:val="left" w:pos="2552"/>
        </w:tabs>
        <w:spacing w:before="100" w:beforeAutospacing="1" w:after="120" w:afterAutospacing="1" w:line="240" w:lineRule="auto"/>
        <w:ind w:left="2268" w:right="1700" w:hanging="283"/>
        <w:rPr>
          <w:noProof/>
          <w:sz w:val="20"/>
          <w:szCs w:val="20"/>
        </w:rPr>
      </w:pPr>
      <w:r w:rsidRPr="00224B7E">
        <w:rPr>
          <w:noProof/>
          <w:sz w:val="20"/>
          <w:szCs w:val="20"/>
        </w:rPr>
        <w:t>Smallest module integration since no magnetic-field core concentrator is required</w:t>
      </w:r>
    </w:p>
    <w:p w:rsidR="002E0B4F" w:rsidRPr="00224B7E" w:rsidRDefault="00702254" w:rsidP="00224B7E">
      <w:pPr>
        <w:numPr>
          <w:ilvl w:val="0"/>
          <w:numId w:val="1"/>
        </w:numPr>
        <w:tabs>
          <w:tab w:val="clear" w:pos="2345"/>
          <w:tab w:val="num" w:pos="2268"/>
          <w:tab w:val="left" w:pos="2552"/>
        </w:tabs>
        <w:spacing w:before="100" w:beforeAutospacing="1" w:after="120" w:afterAutospacing="1" w:line="240" w:lineRule="auto"/>
        <w:ind w:left="2268" w:right="1700" w:hanging="283"/>
        <w:rPr>
          <w:noProof/>
          <w:sz w:val="20"/>
          <w:szCs w:val="20"/>
        </w:rPr>
      </w:pPr>
      <w:r w:rsidRPr="00224B7E">
        <w:rPr>
          <w:noProof/>
          <w:sz w:val="20"/>
          <w:szCs w:val="20"/>
        </w:rPr>
        <w:t>ISO26262 ASIL-B ready and AEC-Q100 qualified</w:t>
      </w:r>
    </w:p>
    <w:p w:rsidR="000D491F" w:rsidRDefault="000D491F" w:rsidP="002E0B4F">
      <w:pPr>
        <w:spacing w:before="480" w:line="240" w:lineRule="auto"/>
        <w:ind w:right="1700"/>
        <w:rPr>
          <w:rFonts w:cs="Arial"/>
          <w:b/>
          <w:bCs/>
          <w:iCs/>
          <w:color w:val="auto"/>
          <w:sz w:val="24"/>
          <w:lang w:eastAsia="ja-JP"/>
        </w:rPr>
      </w:pPr>
    </w:p>
    <w:p w:rsidR="00234A0B" w:rsidRPr="00957222" w:rsidRDefault="00234A0B" w:rsidP="002E0B4F">
      <w:pPr>
        <w:spacing w:before="480" w:line="240" w:lineRule="auto"/>
        <w:ind w:right="1700"/>
        <w:rPr>
          <w:rFonts w:cs="Arial"/>
          <w:b/>
          <w:bCs/>
          <w:iCs/>
          <w:color w:val="auto"/>
          <w:sz w:val="24"/>
          <w:lang w:eastAsia="ja-JP"/>
        </w:rPr>
      </w:pPr>
      <w:bookmarkStart w:id="0" w:name="_GoBack"/>
      <w:bookmarkEnd w:id="0"/>
      <w:r w:rsidRPr="00957222">
        <w:rPr>
          <w:rFonts w:cs="Arial"/>
          <w:b/>
          <w:bCs/>
          <w:iCs/>
          <w:color w:val="auto"/>
          <w:sz w:val="24"/>
          <w:lang w:eastAsia="ja-JP"/>
        </w:rPr>
        <w:t>TDK-Micronas (Overview &amp; Background)</w:t>
      </w:r>
    </w:p>
    <w:p w:rsidR="00234A0B" w:rsidRPr="00957222" w:rsidRDefault="00234A0B" w:rsidP="00234A0B">
      <w:pPr>
        <w:spacing w:line="240" w:lineRule="auto"/>
        <w:ind w:right="1700"/>
        <w:rPr>
          <w:rFonts w:cs="Arial"/>
          <w:color w:val="auto"/>
          <w:sz w:val="20"/>
          <w:szCs w:val="20"/>
          <w:lang w:eastAsia="ja-JP"/>
        </w:rPr>
      </w:pPr>
      <w:r w:rsidRPr="00957222">
        <w:rPr>
          <w:rFonts w:ascii="Times New Roman" w:hAnsi="Times New Roman"/>
          <w:color w:val="auto"/>
          <w:sz w:val="20"/>
          <w:szCs w:val="20"/>
          <w:lang w:eastAsia="ja-JP"/>
        </w:rPr>
        <w:t xml:space="preserve"> </w:t>
      </w:r>
    </w:p>
    <w:p w:rsidR="00234A0B" w:rsidRPr="00957222" w:rsidRDefault="00234A0B" w:rsidP="00234A0B">
      <w:pPr>
        <w:spacing w:line="240" w:lineRule="auto"/>
        <w:ind w:right="1700"/>
        <w:rPr>
          <w:rFonts w:cs="Arial"/>
          <w:color w:val="auto"/>
          <w:sz w:val="20"/>
          <w:szCs w:val="20"/>
        </w:rPr>
      </w:pPr>
      <w:r w:rsidRPr="00957222">
        <w:rPr>
          <w:rFonts w:cs="Arial"/>
          <w:color w:val="auto"/>
          <w:sz w:val="20"/>
          <w:szCs w:val="20"/>
        </w:rPr>
        <w:t>Company backgrounder</w:t>
      </w:r>
    </w:p>
    <w:p w:rsidR="00234A0B" w:rsidRPr="00957222" w:rsidRDefault="00234A0B" w:rsidP="00234A0B">
      <w:pPr>
        <w:spacing w:line="240" w:lineRule="auto"/>
        <w:ind w:right="1700"/>
        <w:rPr>
          <w:rFonts w:cs="Arial"/>
          <w:color w:val="auto"/>
          <w:sz w:val="20"/>
          <w:szCs w:val="20"/>
        </w:rPr>
      </w:pPr>
      <w:r w:rsidRPr="00957222">
        <w:rPr>
          <w:rFonts w:cs="Arial"/>
          <w:color w:val="auto"/>
          <w:sz w:val="20"/>
          <w:szCs w:val="20"/>
        </w:rPr>
        <w:t>Company presentation</w:t>
      </w:r>
    </w:p>
    <w:p w:rsidR="00B864E7" w:rsidRPr="00234A0B" w:rsidRDefault="00234A0B" w:rsidP="00C171EC">
      <w:pPr>
        <w:spacing w:line="240" w:lineRule="auto"/>
        <w:ind w:right="1700"/>
      </w:pPr>
      <w:r w:rsidRPr="00957222">
        <w:rPr>
          <w:rFonts w:cs="Courier New"/>
          <w:color w:val="auto"/>
          <w:sz w:val="20"/>
          <w:szCs w:val="20"/>
        </w:rPr>
        <w:t>Contacts for members of the press</w:t>
      </w:r>
    </w:p>
    <w:sectPr w:rsidR="00B864E7" w:rsidRPr="00234A0B" w:rsidSect="002E0B4F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2041" w:right="567" w:bottom="1474" w:left="1134" w:header="567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34A0B" w:rsidRDefault="00234A0B">
      <w:r>
        <w:separator/>
      </w:r>
    </w:p>
  </w:endnote>
  <w:endnote w:type="continuationSeparator" w:id="0">
    <w:p w:rsidR="00234A0B" w:rsidRDefault="00234A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4E7" w:rsidRDefault="00B864E7" w:rsidP="00B864E7">
    <w:pPr>
      <w:pStyle w:val="Fuzeile"/>
      <w:tabs>
        <w:tab w:val="clear" w:pos="4536"/>
        <w:tab w:val="clear" w:pos="9072"/>
        <w:tab w:val="right" w:pos="10206"/>
      </w:tabs>
    </w:pPr>
    <w:r>
      <w:rPr>
        <w:b/>
        <w:spacing w:val="-3"/>
        <w:lang w:val="de-DE"/>
      </w:rPr>
      <w:t>TDK-Micronas GmbH</w:t>
    </w:r>
    <w:r>
      <w:rPr>
        <w:b/>
        <w:spacing w:val="-3"/>
        <w:lang w:val="de-DE"/>
      </w:rPr>
      <w:tab/>
    </w:r>
    <w:r w:rsidRPr="008B7753">
      <w:rPr>
        <w:rStyle w:val="Seitenzahl"/>
        <w:b/>
      </w:rPr>
      <w:fldChar w:fldCharType="begin"/>
    </w:r>
    <w:r w:rsidRPr="008B7753">
      <w:rPr>
        <w:rStyle w:val="Seitenzahl"/>
        <w:b/>
      </w:rPr>
      <w:instrText xml:space="preserve"> </w:instrText>
    </w:r>
    <w:r>
      <w:rPr>
        <w:rStyle w:val="Seitenzahl"/>
        <w:b/>
      </w:rPr>
      <w:instrText>PAGE</w:instrText>
    </w:r>
    <w:r w:rsidRPr="008B7753">
      <w:rPr>
        <w:rStyle w:val="Seitenzahl"/>
        <w:b/>
      </w:rPr>
      <w:instrText xml:space="preserve"> </w:instrText>
    </w:r>
    <w:r w:rsidRPr="008B7753">
      <w:rPr>
        <w:rStyle w:val="Seitenzahl"/>
        <w:b/>
      </w:rPr>
      <w:fldChar w:fldCharType="separate"/>
    </w:r>
    <w:r w:rsidR="000D491F">
      <w:rPr>
        <w:rStyle w:val="Seitenzahl"/>
        <w:b/>
        <w:noProof/>
      </w:rPr>
      <w:t>1</w:t>
    </w:r>
    <w:r w:rsidRPr="008B7753">
      <w:rPr>
        <w:rStyle w:val="Seitenzahl"/>
        <w:b/>
      </w:rPr>
      <w:fldChar w:fldCharType="end"/>
    </w:r>
    <w:r>
      <w:rPr>
        <w:rStyle w:val="Seitenzahl"/>
      </w:rPr>
      <w:t xml:space="preserve"> / </w:t>
    </w:r>
    <w:r w:rsidRPr="008B7753">
      <w:rPr>
        <w:rStyle w:val="Seitenzahl"/>
      </w:rPr>
      <w:fldChar w:fldCharType="begin"/>
    </w:r>
    <w:r w:rsidRPr="008B7753">
      <w:rPr>
        <w:rStyle w:val="Seitenzahl"/>
      </w:rPr>
      <w:instrText xml:space="preserve"> </w:instrText>
    </w:r>
    <w:r>
      <w:rPr>
        <w:rStyle w:val="Seitenzahl"/>
      </w:rPr>
      <w:instrText>NUMPAGES</w:instrText>
    </w:r>
    <w:r w:rsidRPr="008B7753">
      <w:rPr>
        <w:rStyle w:val="Seitenzahl"/>
      </w:rPr>
      <w:instrText xml:space="preserve"> </w:instrText>
    </w:r>
    <w:r w:rsidRPr="008B7753">
      <w:rPr>
        <w:rStyle w:val="Seitenzahl"/>
      </w:rPr>
      <w:fldChar w:fldCharType="separate"/>
    </w:r>
    <w:r w:rsidR="000D491F">
      <w:rPr>
        <w:rStyle w:val="Seitenzahl"/>
        <w:noProof/>
      </w:rPr>
      <w:t>2</w:t>
    </w:r>
    <w:r w:rsidRPr="008B7753">
      <w:rPr>
        <w:rStyle w:val="Seitenzahl"/>
      </w:rPr>
      <w:fldChar w:fldCharType="end"/>
    </w:r>
  </w:p>
  <w:p w:rsidR="0086177C" w:rsidRPr="00B864E7" w:rsidRDefault="0086177C" w:rsidP="00B864E7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864E7" w:rsidRDefault="00AE58FE" w:rsidP="00B864E7">
    <w:pPr>
      <w:pStyle w:val="Fuzeile"/>
      <w:tabs>
        <w:tab w:val="clear" w:pos="4536"/>
        <w:tab w:val="clear" w:pos="9072"/>
        <w:tab w:val="right" w:pos="10206"/>
      </w:tabs>
    </w:pPr>
    <w:r>
      <w:rPr>
        <w:b/>
        <w:spacing w:val="-3"/>
        <w:lang w:val="de-DE"/>
      </w:rPr>
      <w:t>T</w:t>
    </w:r>
    <w:r w:rsidR="00CA5794">
      <w:rPr>
        <w:b/>
        <w:spacing w:val="-3"/>
        <w:lang w:val="de-DE"/>
      </w:rPr>
      <w:t>DK-Micronas</w:t>
    </w:r>
    <w:r>
      <w:rPr>
        <w:b/>
        <w:spacing w:val="-3"/>
        <w:lang w:val="de-DE"/>
      </w:rPr>
      <w:t xml:space="preserve"> GmbH</w:t>
    </w:r>
    <w:r w:rsidR="00B864E7">
      <w:rPr>
        <w:b/>
        <w:spacing w:val="-3"/>
        <w:lang w:val="de-DE"/>
      </w:rPr>
      <w:tab/>
    </w:r>
    <w:r w:rsidR="00B864E7" w:rsidRPr="008B7753">
      <w:rPr>
        <w:rStyle w:val="Seitenzahl"/>
        <w:b/>
      </w:rPr>
      <w:fldChar w:fldCharType="begin"/>
    </w:r>
    <w:r w:rsidR="00B864E7" w:rsidRPr="008B7753">
      <w:rPr>
        <w:rStyle w:val="Seitenzahl"/>
        <w:b/>
      </w:rPr>
      <w:instrText xml:space="preserve"> </w:instrText>
    </w:r>
    <w:r w:rsidR="00B864E7">
      <w:rPr>
        <w:rStyle w:val="Seitenzahl"/>
        <w:b/>
      </w:rPr>
      <w:instrText>PAGE</w:instrText>
    </w:r>
    <w:r w:rsidR="00B864E7" w:rsidRPr="008B7753">
      <w:rPr>
        <w:rStyle w:val="Seitenzahl"/>
        <w:b/>
      </w:rPr>
      <w:instrText xml:space="preserve"> </w:instrText>
    </w:r>
    <w:r w:rsidR="00B864E7" w:rsidRPr="008B7753">
      <w:rPr>
        <w:rStyle w:val="Seitenzahl"/>
        <w:b/>
      </w:rPr>
      <w:fldChar w:fldCharType="separate"/>
    </w:r>
    <w:r w:rsidR="00EA03C5">
      <w:rPr>
        <w:rStyle w:val="Seitenzahl"/>
        <w:b/>
        <w:noProof/>
      </w:rPr>
      <w:t>1</w:t>
    </w:r>
    <w:r w:rsidR="00B864E7" w:rsidRPr="008B7753">
      <w:rPr>
        <w:rStyle w:val="Seitenzahl"/>
        <w:b/>
      </w:rPr>
      <w:fldChar w:fldCharType="end"/>
    </w:r>
    <w:r w:rsidR="00B864E7">
      <w:rPr>
        <w:rStyle w:val="Seitenzahl"/>
      </w:rPr>
      <w:t xml:space="preserve"> / </w:t>
    </w:r>
    <w:r w:rsidR="00B864E7" w:rsidRPr="008B7753">
      <w:rPr>
        <w:rStyle w:val="Seitenzahl"/>
      </w:rPr>
      <w:fldChar w:fldCharType="begin"/>
    </w:r>
    <w:r w:rsidR="00B864E7" w:rsidRPr="008B7753">
      <w:rPr>
        <w:rStyle w:val="Seitenzahl"/>
      </w:rPr>
      <w:instrText xml:space="preserve"> </w:instrText>
    </w:r>
    <w:r w:rsidR="00B864E7">
      <w:rPr>
        <w:rStyle w:val="Seitenzahl"/>
      </w:rPr>
      <w:instrText>NUMPAGES</w:instrText>
    </w:r>
    <w:r w:rsidR="00B864E7" w:rsidRPr="008B7753">
      <w:rPr>
        <w:rStyle w:val="Seitenzahl"/>
      </w:rPr>
      <w:instrText xml:space="preserve"> </w:instrText>
    </w:r>
    <w:r w:rsidR="00B864E7" w:rsidRPr="008B7753">
      <w:rPr>
        <w:rStyle w:val="Seitenzahl"/>
      </w:rPr>
      <w:fldChar w:fldCharType="separate"/>
    </w:r>
    <w:r w:rsidR="0045331E">
      <w:rPr>
        <w:rStyle w:val="Seitenzahl"/>
        <w:noProof/>
      </w:rPr>
      <w:t>1</w:t>
    </w:r>
    <w:r w:rsidR="00B864E7" w:rsidRPr="008B7753">
      <w:rPr>
        <w:rStyle w:val="Seitenzahl"/>
      </w:rPr>
      <w:fldChar w:fldCharType="end"/>
    </w:r>
  </w:p>
  <w:p w:rsidR="0086177C" w:rsidRPr="00AE58FE" w:rsidRDefault="0086177C" w:rsidP="0086177C">
    <w:pPr>
      <w:pStyle w:val="Fuzeile"/>
      <w:tabs>
        <w:tab w:val="left" w:pos="8280"/>
      </w:tabs>
      <w:spacing w:before="600"/>
      <w:ind w:hanging="113"/>
      <w:rPr>
        <w:spacing w:val="-3"/>
        <w:lang w:val="de-DE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34A0B" w:rsidRDefault="00234A0B">
      <w:r>
        <w:separator/>
      </w:r>
    </w:p>
  </w:footnote>
  <w:footnote w:type="continuationSeparator" w:id="0">
    <w:p w:rsidR="00234A0B" w:rsidRDefault="00234A0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77C" w:rsidRDefault="008A7E30">
    <w:pPr>
      <w:pStyle w:val="Kopfzeile"/>
    </w:pPr>
    <w:r>
      <w:rPr>
        <w:noProof/>
        <w:lang w:val="de-DE"/>
      </w:rPr>
      <w:drawing>
        <wp:anchor distT="0" distB="0" distL="114300" distR="114300" simplePos="0" relativeHeight="251666432" behindDoc="0" locked="0" layoutInCell="1" allowOverlap="1" wp14:anchorId="16F78073" wp14:editId="3007831C">
          <wp:simplePos x="0" y="0"/>
          <wp:positionH relativeFrom="column">
            <wp:posOffset>5292521</wp:posOffset>
          </wp:positionH>
          <wp:positionV relativeFrom="paragraph">
            <wp:posOffset>2264</wp:posOffset>
          </wp:positionV>
          <wp:extent cx="1281600" cy="288000"/>
          <wp:effectExtent l="0" t="0" r="0" b="0"/>
          <wp:wrapNone/>
          <wp:docPr id="3" name="Grafi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DK_Logo_blue_300_dpi_white_backgro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6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EA7801">
      <w:rPr>
        <w:noProof/>
        <w:lang w:val="de-DE"/>
      </w:rPr>
      <mc:AlternateContent>
        <mc:Choice Requires="wps">
          <w:drawing>
            <wp:anchor distT="0" distB="0" distL="114300" distR="114300" simplePos="0" relativeHeight="251664384" behindDoc="0" locked="0" layoutInCell="0" allowOverlap="1" wp14:anchorId="37FF8CE3" wp14:editId="61CCC04C">
              <wp:simplePos x="0" y="0"/>
              <wp:positionH relativeFrom="column">
                <wp:posOffset>-109220</wp:posOffset>
              </wp:positionH>
              <wp:positionV relativeFrom="paragraph">
                <wp:posOffset>621665</wp:posOffset>
              </wp:positionV>
              <wp:extent cx="3024505" cy="751205"/>
              <wp:effectExtent l="0" t="0" r="0" b="0"/>
              <wp:wrapTopAndBottom/>
              <wp:docPr id="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75120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7801" w:rsidRPr="00405E59" w:rsidRDefault="001C41CD" w:rsidP="00EA7801">
                          <w:pPr>
                            <w:spacing w:line="240" w:lineRule="auto"/>
                            <w:jc w:val="both"/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Content</w:t>
                          </w:r>
                        </w:p>
                        <w:p w:rsidR="00EA7801" w:rsidRPr="00405E59" w:rsidRDefault="009648A5" w:rsidP="00EA7801">
                          <w:pPr>
                            <w:spacing w:after="240" w:line="240" w:lineRule="exact"/>
                            <w:jc w:val="both"/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Sensor+Test</w:t>
                          </w:r>
                          <w:proofErr w:type="spellEnd"/>
                          <w:r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 xml:space="preserve"> Digital 2021</w:t>
                          </w:r>
                        </w:p>
                        <w:p w:rsidR="00EA7801" w:rsidRPr="00405E59" w:rsidRDefault="00EA7801" w:rsidP="00EA7801">
                          <w:pPr>
                            <w:pStyle w:val="MICRONASGRUNDABSTAND"/>
                            <w:rPr>
                              <w:lang w:val="en-US"/>
                            </w:rPr>
                          </w:pPr>
                        </w:p>
                        <w:p w:rsidR="00EA7801" w:rsidRDefault="00EA7801" w:rsidP="00EA7801">
                          <w:pPr>
                            <w:pStyle w:val="MICRONASGRUNDABSTAND"/>
                          </w:pPr>
                        </w:p>
                        <w:p w:rsidR="00EA7801" w:rsidRDefault="00EA7801" w:rsidP="00EA7801">
                          <w:pPr>
                            <w:pStyle w:val="MICRONASGRUNDABSTAND"/>
                          </w:pPr>
                        </w:p>
                        <w:p w:rsidR="00EA7801" w:rsidRDefault="00EA7801" w:rsidP="00EA7801">
                          <w:pPr>
                            <w:pStyle w:val="MICRONASGRUNDABSTAND"/>
                          </w:pPr>
                          <w:r>
                            <w:t>2010</w:t>
                          </w:r>
                        </w:p>
                        <w:p w:rsidR="00EA7801" w:rsidRPr="00723C7E" w:rsidRDefault="00EA7801" w:rsidP="00EA7801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F8CE3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8.6pt;margin-top:48.95pt;width:238.15pt;height:59.1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" o:allowincell="f" filled="f" stroked="f">
              <v:textbox>
                <w:txbxContent>
                  <w:p w:rsidR="00EA7801" w:rsidRPr="00405E59" w:rsidRDefault="001C41CD" w:rsidP="00EA7801">
                    <w:pPr>
                      <w:spacing w:line="240" w:lineRule="auto"/>
                      <w:jc w:val="both"/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  <w:t>Content</w:t>
                    </w:r>
                  </w:p>
                  <w:p w:rsidR="00EA7801" w:rsidRPr="00405E59" w:rsidRDefault="009648A5" w:rsidP="00EA7801">
                    <w:pPr>
                      <w:spacing w:after="240" w:line="240" w:lineRule="exact"/>
                      <w:jc w:val="both"/>
                      <w:rPr>
                        <w:color w:val="auto"/>
                        <w:sz w:val="20"/>
                        <w:szCs w:val="20"/>
                        <w:lang w:val="de-DE"/>
                      </w:rPr>
                    </w:pPr>
                    <w:proofErr w:type="spellStart"/>
                    <w:r>
                      <w:rPr>
                        <w:color w:val="auto"/>
                        <w:sz w:val="20"/>
                        <w:szCs w:val="20"/>
                        <w:lang w:val="de-DE"/>
                      </w:rPr>
                      <w:t>Sensor+Test</w:t>
                    </w:r>
                    <w:proofErr w:type="spellEnd"/>
                    <w:r>
                      <w:rPr>
                        <w:color w:val="auto"/>
                        <w:sz w:val="20"/>
                        <w:szCs w:val="20"/>
                        <w:lang w:val="de-DE"/>
                      </w:rPr>
                      <w:t xml:space="preserve"> Digital 2021</w:t>
                    </w:r>
                  </w:p>
                  <w:p w:rsidR="00EA7801" w:rsidRPr="00405E59" w:rsidRDefault="00EA7801" w:rsidP="00EA7801">
                    <w:pPr>
                      <w:pStyle w:val="MICRONASGRUNDABSTAND"/>
                      <w:rPr>
                        <w:lang w:val="en-US"/>
                      </w:rPr>
                    </w:pPr>
                  </w:p>
                  <w:p w:rsidR="00EA7801" w:rsidRDefault="00EA7801" w:rsidP="00EA7801">
                    <w:pPr>
                      <w:pStyle w:val="MICRONASGRUNDABSTAND"/>
                    </w:pPr>
                  </w:p>
                  <w:p w:rsidR="00EA7801" w:rsidRDefault="00EA7801" w:rsidP="00EA7801">
                    <w:pPr>
                      <w:pStyle w:val="MICRONASGRUNDABSTAND"/>
                    </w:pPr>
                  </w:p>
                  <w:p w:rsidR="00EA7801" w:rsidRDefault="00EA7801" w:rsidP="00EA7801">
                    <w:pPr>
                      <w:pStyle w:val="MICRONASGRUNDABSTAND"/>
                    </w:pPr>
                    <w:r>
                      <w:t>2010</w:t>
                    </w:r>
                  </w:p>
                  <w:p w:rsidR="00EA7801" w:rsidRPr="00723C7E" w:rsidRDefault="00EA7801" w:rsidP="00EA7801">
                    <w:pPr>
                      <w:rPr>
                        <w:szCs w:val="28"/>
                      </w:rPr>
                    </w:pPr>
                  </w:p>
                </w:txbxContent>
              </v:textbox>
              <w10:wrap type="topAndBottom"/>
            </v:shape>
          </w:pict>
        </mc:Fallback>
      </mc:AlternateContent>
    </w:r>
    <w:r w:rsidR="006F2570">
      <w:rPr>
        <w:noProof/>
        <w:szCs w:val="20"/>
        <w:lang w:val="de-DE"/>
      </w:rPr>
      <w:drawing>
        <wp:anchor distT="0" distB="0" distL="114300" distR="114300" simplePos="0" relativeHeight="251658240" behindDoc="1" locked="0" layoutInCell="1" allowOverlap="1" wp14:anchorId="61297EAB" wp14:editId="0FED53E5">
          <wp:simplePos x="0" y="0"/>
          <wp:positionH relativeFrom="page">
            <wp:posOffset>6012815</wp:posOffset>
          </wp:positionH>
          <wp:positionV relativeFrom="page">
            <wp:posOffset>360045</wp:posOffset>
          </wp:positionV>
          <wp:extent cx="1188085" cy="254000"/>
          <wp:effectExtent l="0" t="0" r="0" b="0"/>
          <wp:wrapNone/>
          <wp:docPr id="2" name="Bild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808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77C" w:rsidRDefault="00EA7801">
    <w:pPr>
      <w:pStyle w:val="Kopfzeile"/>
      <w:jc w:val="right"/>
    </w:pP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37FF8CE3" wp14:editId="61CCC04C">
              <wp:simplePos x="0" y="0"/>
              <wp:positionH relativeFrom="margin">
                <wp:posOffset>-86360</wp:posOffset>
              </wp:positionH>
              <wp:positionV relativeFrom="paragraph">
                <wp:posOffset>598805</wp:posOffset>
              </wp:positionV>
              <wp:extent cx="3024505" cy="818515"/>
              <wp:effectExtent l="0" t="0" r="0" b="635"/>
              <wp:wrapTopAndBottom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81851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A7801" w:rsidRPr="00405E59" w:rsidRDefault="001C41CD" w:rsidP="00EA7801">
                          <w:pPr>
                            <w:spacing w:line="240" w:lineRule="auto"/>
                            <w:jc w:val="both"/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r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Content</w:t>
                          </w:r>
                        </w:p>
                        <w:p w:rsidR="00EA7801" w:rsidRPr="00405E59" w:rsidRDefault="007045CC" w:rsidP="00EA7801">
                          <w:pPr>
                            <w:spacing w:after="240" w:line="240" w:lineRule="exact"/>
                            <w:jc w:val="both"/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</w:pPr>
                          <w:proofErr w:type="spellStart"/>
                          <w:r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>Electronica</w:t>
                          </w:r>
                          <w:proofErr w:type="spellEnd"/>
                          <w:r w:rsidR="00EA7801" w:rsidRPr="00405E59">
                            <w:rPr>
                              <w:color w:val="auto"/>
                              <w:sz w:val="20"/>
                              <w:szCs w:val="20"/>
                              <w:lang w:val="de-DE"/>
                            </w:rPr>
                            <w:t xml:space="preserve"> 2018</w:t>
                          </w:r>
                        </w:p>
                        <w:p w:rsidR="00EA7801" w:rsidRPr="00405E59" w:rsidRDefault="00EA7801" w:rsidP="00EA7801">
                          <w:pPr>
                            <w:pStyle w:val="MICRONASGRUNDABSTAND"/>
                            <w:rPr>
                              <w:lang w:val="en-US"/>
                            </w:rPr>
                          </w:pPr>
                        </w:p>
                        <w:p w:rsidR="00EA7801" w:rsidRDefault="00EA7801" w:rsidP="00EA7801">
                          <w:pPr>
                            <w:pStyle w:val="MICRONASGRUNDABSTAND"/>
                          </w:pPr>
                        </w:p>
                        <w:p w:rsidR="00EA7801" w:rsidRDefault="00EA7801" w:rsidP="00EA7801">
                          <w:pPr>
                            <w:pStyle w:val="MICRONASGRUNDABSTAND"/>
                          </w:pPr>
                        </w:p>
                        <w:p w:rsidR="00EA7801" w:rsidRDefault="00EA7801" w:rsidP="00EA7801">
                          <w:pPr>
                            <w:pStyle w:val="MICRONASGRUNDABSTAND"/>
                          </w:pPr>
                          <w:r>
                            <w:t>2010</w:t>
                          </w:r>
                        </w:p>
                        <w:p w:rsidR="00EA7801" w:rsidRPr="00723C7E" w:rsidRDefault="00EA7801" w:rsidP="00EA7801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7FF8CE3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left:0;text-align:left;margin-left:-6.8pt;margin-top:47.15pt;width:238.15pt;height:64.4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vsfztwIAAMA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" o:allowincell="f" filled="f" stroked="f">
              <v:textbox>
                <w:txbxContent>
                  <w:p w:rsidR="00EA7801" w:rsidRPr="00405E59" w:rsidRDefault="001C41CD" w:rsidP="00EA7801">
                    <w:pPr>
                      <w:spacing w:line="240" w:lineRule="auto"/>
                      <w:jc w:val="both"/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</w:pPr>
                    <w:r>
                      <w:rPr>
                        <w:b/>
                        <w:bCs/>
                        <w:color w:val="auto"/>
                        <w:sz w:val="20"/>
                        <w:szCs w:val="20"/>
                        <w:lang w:val="de-DE"/>
                      </w:rPr>
                      <w:t>Content</w:t>
                    </w:r>
                  </w:p>
                  <w:p w:rsidR="00EA7801" w:rsidRPr="00405E59" w:rsidRDefault="007045CC" w:rsidP="00EA7801">
                    <w:pPr>
                      <w:spacing w:after="240" w:line="240" w:lineRule="exact"/>
                      <w:jc w:val="both"/>
                      <w:rPr>
                        <w:color w:val="auto"/>
                        <w:sz w:val="20"/>
                        <w:szCs w:val="20"/>
                        <w:lang w:val="de-DE"/>
                      </w:rPr>
                    </w:pPr>
                    <w:proofErr w:type="spellStart"/>
                    <w:r>
                      <w:rPr>
                        <w:color w:val="auto"/>
                        <w:sz w:val="20"/>
                        <w:szCs w:val="20"/>
                        <w:lang w:val="de-DE"/>
                      </w:rPr>
                      <w:t>Electronica</w:t>
                    </w:r>
                    <w:proofErr w:type="spellEnd"/>
                    <w:r w:rsidR="00EA7801" w:rsidRPr="00405E59">
                      <w:rPr>
                        <w:color w:val="auto"/>
                        <w:sz w:val="20"/>
                        <w:szCs w:val="20"/>
                        <w:lang w:val="de-DE"/>
                      </w:rPr>
                      <w:t xml:space="preserve"> 2018</w:t>
                    </w:r>
                  </w:p>
                  <w:p w:rsidR="00EA7801" w:rsidRPr="00405E59" w:rsidRDefault="00EA7801" w:rsidP="00EA7801">
                    <w:pPr>
                      <w:pStyle w:val="MICRONASGRUNDABSTAND"/>
                      <w:rPr>
                        <w:lang w:val="en-US"/>
                      </w:rPr>
                    </w:pPr>
                  </w:p>
                  <w:p w:rsidR="00EA7801" w:rsidRDefault="00EA7801" w:rsidP="00EA7801">
                    <w:pPr>
                      <w:pStyle w:val="MICRONASGRUNDABSTAND"/>
                    </w:pPr>
                  </w:p>
                  <w:p w:rsidR="00EA7801" w:rsidRDefault="00EA7801" w:rsidP="00EA7801">
                    <w:pPr>
                      <w:pStyle w:val="MICRONASGRUNDABSTAND"/>
                    </w:pPr>
                  </w:p>
                  <w:p w:rsidR="00EA7801" w:rsidRDefault="00EA7801" w:rsidP="00EA7801">
                    <w:pPr>
                      <w:pStyle w:val="MICRONASGRUNDABSTAND"/>
                    </w:pPr>
                    <w:r>
                      <w:t>2010</w:t>
                    </w:r>
                  </w:p>
                  <w:p w:rsidR="00EA7801" w:rsidRPr="00723C7E" w:rsidRDefault="00EA7801" w:rsidP="00EA7801">
                    <w:pPr>
                      <w:rPr>
                        <w:szCs w:val="28"/>
                      </w:rPr>
                    </w:pPr>
                  </w:p>
                </w:txbxContent>
              </v:textbox>
              <w10:wrap type="topAndBottom" anchorx="margin"/>
            </v:shape>
          </w:pict>
        </mc:Fallback>
      </mc:AlternateContent>
    </w:r>
    <w:r w:rsidR="001B2FD0">
      <w:rPr>
        <w:noProof/>
        <w:szCs w:val="20"/>
        <w:lang w:val="de-DE"/>
      </w:rPr>
      <w:drawing>
        <wp:anchor distT="0" distB="0" distL="114300" distR="114300" simplePos="0" relativeHeight="251660288" behindDoc="0" locked="0" layoutInCell="1" allowOverlap="1" wp14:anchorId="7D42A15A" wp14:editId="00350165">
          <wp:simplePos x="0" y="0"/>
          <wp:positionH relativeFrom="column">
            <wp:posOffset>5299710</wp:posOffset>
          </wp:positionH>
          <wp:positionV relativeFrom="paragraph">
            <wp:posOffset>3467</wp:posOffset>
          </wp:positionV>
          <wp:extent cx="1190445" cy="267265"/>
          <wp:effectExtent l="0" t="0" r="0" b="0"/>
          <wp:wrapNone/>
          <wp:docPr id="4" name="Grafik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DK_Logo_blue_300_dpi_white_backgro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90445" cy="2672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6F2570">
      <w:rPr>
        <w:noProof/>
        <w:sz w:val="20"/>
        <w:szCs w:val="20"/>
        <w:lang w:val="de-DE"/>
      </w:rPr>
      <mc:AlternateContent>
        <mc:Choice Requires="wps">
          <w:drawing>
            <wp:anchor distT="0" distB="0" distL="114300" distR="114300" simplePos="0" relativeHeight="251656192" behindDoc="0" locked="1" layoutInCell="1" allowOverlap="1" wp14:anchorId="0C83315F" wp14:editId="2009CD67">
              <wp:simplePos x="0" y="0"/>
              <wp:positionH relativeFrom="page">
                <wp:posOffset>107950</wp:posOffset>
              </wp:positionH>
              <wp:positionV relativeFrom="page">
                <wp:posOffset>3780790</wp:posOffset>
              </wp:positionV>
              <wp:extent cx="107950" cy="0"/>
              <wp:effectExtent l="12700" t="8890" r="12700" b="10160"/>
              <wp:wrapNone/>
              <wp:docPr id="1" name="Line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07950" cy="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07EC6125" id="Line 20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8.5pt,297.7pt" to="17pt,297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" strokeweight=".5pt">
              <w10:wrap anchorx="page" anchory="page"/>
              <w10:anchorlock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022C6C"/>
    <w:multiLevelType w:val="hybridMultilevel"/>
    <w:tmpl w:val="FB1CF86A"/>
    <w:lvl w:ilvl="0" w:tplc="04070001">
      <w:start w:val="1"/>
      <w:numFmt w:val="bullet"/>
      <w:lvlText w:val=""/>
      <w:lvlJc w:val="left"/>
      <w:pPr>
        <w:tabs>
          <w:tab w:val="num" w:pos="2345"/>
        </w:tabs>
        <w:ind w:left="2345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tabs>
          <w:tab w:val="num" w:pos="3065"/>
        </w:tabs>
        <w:ind w:left="3065" w:hanging="360"/>
      </w:pPr>
      <w:rPr>
        <w:rFonts w:ascii="Courier New" w:hAnsi="Courier New" w:hint="default"/>
      </w:rPr>
    </w:lvl>
    <w:lvl w:ilvl="2" w:tplc="04070005" w:tentative="1">
      <w:start w:val="1"/>
      <w:numFmt w:val="bullet"/>
      <w:lvlText w:val=""/>
      <w:lvlJc w:val="left"/>
      <w:pPr>
        <w:tabs>
          <w:tab w:val="num" w:pos="3785"/>
        </w:tabs>
        <w:ind w:left="3785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tabs>
          <w:tab w:val="num" w:pos="4505"/>
        </w:tabs>
        <w:ind w:left="4505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tabs>
          <w:tab w:val="num" w:pos="5225"/>
        </w:tabs>
        <w:ind w:left="5225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tabs>
          <w:tab w:val="num" w:pos="5945"/>
        </w:tabs>
        <w:ind w:left="5945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tabs>
          <w:tab w:val="num" w:pos="6665"/>
        </w:tabs>
        <w:ind w:left="6665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tabs>
          <w:tab w:val="num" w:pos="7385"/>
        </w:tabs>
        <w:ind w:left="7385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tabs>
          <w:tab w:val="num" w:pos="8105"/>
        </w:tabs>
        <w:ind w:left="810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9"/>
  <w:consecutiveHyphenLimit w:val="3"/>
  <w:hyphenationZone w:val="567"/>
  <w:noPunctuationKerning/>
  <w:characterSpacingControl w:val="doNotCompress"/>
  <w:hdrShapeDefaults>
    <o:shapedefaults v:ext="edit" spidmax="34817">
      <o:colormru v:ext="edit" colors="#0046a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34A0B"/>
    <w:rsid w:val="0002783B"/>
    <w:rsid w:val="000A4E75"/>
    <w:rsid w:val="000B336E"/>
    <w:rsid w:val="000D491F"/>
    <w:rsid w:val="000E68A7"/>
    <w:rsid w:val="000F1FB3"/>
    <w:rsid w:val="00124A5D"/>
    <w:rsid w:val="001641D7"/>
    <w:rsid w:val="00180170"/>
    <w:rsid w:val="00193768"/>
    <w:rsid w:val="001B2FD0"/>
    <w:rsid w:val="001C41CD"/>
    <w:rsid w:val="00224B7E"/>
    <w:rsid w:val="00234A0B"/>
    <w:rsid w:val="00262BB3"/>
    <w:rsid w:val="00290523"/>
    <w:rsid w:val="002E0B4F"/>
    <w:rsid w:val="003A74CF"/>
    <w:rsid w:val="0045331E"/>
    <w:rsid w:val="004A2803"/>
    <w:rsid w:val="004B149B"/>
    <w:rsid w:val="004C1D9B"/>
    <w:rsid w:val="004C2A0A"/>
    <w:rsid w:val="005109E1"/>
    <w:rsid w:val="005408CE"/>
    <w:rsid w:val="00614AC0"/>
    <w:rsid w:val="006976A7"/>
    <w:rsid w:val="006C4D94"/>
    <w:rsid w:val="006F2570"/>
    <w:rsid w:val="006F4BBD"/>
    <w:rsid w:val="00702254"/>
    <w:rsid w:val="007045CC"/>
    <w:rsid w:val="00714BB6"/>
    <w:rsid w:val="00753F04"/>
    <w:rsid w:val="007E4F27"/>
    <w:rsid w:val="0086177C"/>
    <w:rsid w:val="008A7E30"/>
    <w:rsid w:val="008B07DA"/>
    <w:rsid w:val="009648A5"/>
    <w:rsid w:val="009B26EC"/>
    <w:rsid w:val="009C3942"/>
    <w:rsid w:val="009D1AC9"/>
    <w:rsid w:val="00A45ADE"/>
    <w:rsid w:val="00A71452"/>
    <w:rsid w:val="00AD64AD"/>
    <w:rsid w:val="00AD72BC"/>
    <w:rsid w:val="00AE58FE"/>
    <w:rsid w:val="00AF7D26"/>
    <w:rsid w:val="00B265BD"/>
    <w:rsid w:val="00B315A0"/>
    <w:rsid w:val="00B36B88"/>
    <w:rsid w:val="00B71089"/>
    <w:rsid w:val="00B864E7"/>
    <w:rsid w:val="00C132FB"/>
    <w:rsid w:val="00C171EC"/>
    <w:rsid w:val="00C974BD"/>
    <w:rsid w:val="00CA5794"/>
    <w:rsid w:val="00D144CB"/>
    <w:rsid w:val="00D80DA1"/>
    <w:rsid w:val="00DA7265"/>
    <w:rsid w:val="00E05B97"/>
    <w:rsid w:val="00E83D53"/>
    <w:rsid w:val="00EA03C5"/>
    <w:rsid w:val="00EA7801"/>
    <w:rsid w:val="00F02BA5"/>
    <w:rsid w:val="00F17CF6"/>
    <w:rsid w:val="00F912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4817">
      <o:colormru v:ext="edit" colors="#0046ad"/>
    </o:shapedefaults>
    <o:shapelayout v:ext="edit">
      <o:idmap v:ext="edit" data="1"/>
    </o:shapelayout>
  </w:shapeDefaults>
  <w:doNotEmbedSmartTags/>
  <w:decimalSymbol w:val=","/>
  <w:listSeparator w:val=";"/>
  <w14:docId w14:val="26D6F9B9"/>
  <w15:docId w15:val="{F0483E5C-A0A1-45F0-8A01-EC843204A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34A0B"/>
    <w:pPr>
      <w:spacing w:line="280" w:lineRule="atLeast"/>
    </w:pPr>
    <w:rPr>
      <w:rFonts w:ascii="Arial" w:hAnsi="Arial"/>
      <w:color w:val="000000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rsid w:val="00E05B97"/>
    <w:pPr>
      <w:tabs>
        <w:tab w:val="center" w:pos="4536"/>
        <w:tab w:val="right" w:pos="9072"/>
      </w:tabs>
      <w:spacing w:line="200" w:lineRule="exact"/>
      <w:ind w:left="113"/>
    </w:pPr>
    <w:rPr>
      <w:spacing w:val="-2"/>
      <w:sz w:val="16"/>
    </w:rPr>
  </w:style>
  <w:style w:type="table" w:styleId="Tabellenraster">
    <w:name w:val="Table Grid"/>
    <w:basedOn w:val="NormaleTabelle"/>
    <w:rsid w:val="00E05B97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9A4366"/>
    <w:rPr>
      <w:rFonts w:ascii="Arial" w:hAnsi="Arial"/>
    </w:rPr>
  </w:style>
  <w:style w:type="paragraph" w:customStyle="1" w:styleId="Absender">
    <w:name w:val="Absender"/>
    <w:basedOn w:val="Standard"/>
    <w:rsid w:val="00E05B97"/>
    <w:pPr>
      <w:spacing w:line="120" w:lineRule="exact"/>
      <w:jc w:val="center"/>
    </w:pPr>
    <w:rPr>
      <w:sz w:val="12"/>
    </w:rPr>
  </w:style>
  <w:style w:type="paragraph" w:customStyle="1" w:styleId="MICRONASGRUNDABSTAND">
    <w:name w:val="MICRONAS_GRUND_ABSTAND"/>
    <w:basedOn w:val="Standard"/>
    <w:rsid w:val="00EA7801"/>
    <w:pPr>
      <w:spacing w:after="240" w:line="240" w:lineRule="exact"/>
      <w:jc w:val="both"/>
    </w:pPr>
    <w:rPr>
      <w:color w:val="auto"/>
      <w:sz w:val="20"/>
      <w:szCs w:val="20"/>
      <w:lang w:val="en-GB"/>
    </w:rPr>
  </w:style>
  <w:style w:type="paragraph" w:styleId="Listenabsatz">
    <w:name w:val="List Paragraph"/>
    <w:basedOn w:val="Standard"/>
    <w:uiPriority w:val="34"/>
    <w:qFormat/>
    <w:rsid w:val="002E0B4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image" Target="media/image6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header" Target="header2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nas\Freiburg\TDK-Micronas_Letterhead_Neutral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TDK-Micronas_Letterhead_Neutral.dotx</Template>
  <TotalTime>0</TotalTime>
  <Pages>2</Pages>
  <Words>282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Brief/Letter</vt:lpstr>
    </vt:vector>
  </TitlesOfParts>
  <Company>TDK-Micronas</Company>
  <LinksUpToDate>false</LinksUpToDate>
  <CharactersWithSpaces>2128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Brief/Letter</dc:title>
  <dc:creator>Andris Julia</dc:creator>
  <cp:lastModifiedBy>Andris Julia</cp:lastModifiedBy>
  <cp:revision>41</cp:revision>
  <cp:lastPrinted>2020-02-12T08:02:00Z</cp:lastPrinted>
  <dcterms:created xsi:type="dcterms:W3CDTF">2018-06-07T05:55:00Z</dcterms:created>
  <dcterms:modified xsi:type="dcterms:W3CDTF">2021-05-02T08:22:00Z</dcterms:modified>
</cp:coreProperties>
</file>